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20250" w14:textId="18B95729" w:rsidR="00803D6C" w:rsidRPr="00E86249" w:rsidRDefault="003A13D8" w:rsidP="00803D6C">
      <w:pPr>
        <w:jc w:val="both"/>
        <w:rPr>
          <w:rFonts w:ascii="Times New Roman" w:hAnsi="Times New Roman" w:cs="Times New Roman"/>
          <w:color w:val="E36C0A" w:themeColor="accent6" w:themeShade="BF"/>
          <w:lang w:val="id-ID"/>
        </w:rPr>
      </w:pPr>
      <w:r w:rsidRPr="00E86249">
        <w:rPr>
          <w:rFonts w:ascii="Times New Roman" w:hAnsi="Times New Roman" w:cs="Times New Roman"/>
          <w:b/>
          <w:color w:val="E36C0A" w:themeColor="accent6" w:themeShade="BF"/>
          <w:lang w:val="id-ID"/>
        </w:rPr>
        <w:t>SIKAP</w:t>
      </w:r>
      <w:r w:rsidR="00803D6C" w:rsidRPr="00E86249">
        <w:rPr>
          <w:rFonts w:ascii="Times New Roman" w:hAnsi="Times New Roman" w:cs="Times New Roman"/>
          <w:b/>
          <w:color w:val="E36C0A" w:themeColor="accent6" w:themeShade="BF"/>
          <w:lang w:val="id-ID"/>
        </w:rPr>
        <w:t>,</w:t>
      </w:r>
      <w:r w:rsidR="00803D6C" w:rsidRPr="00E86249">
        <w:rPr>
          <w:rFonts w:ascii="Times New Roman" w:hAnsi="Times New Roman" w:cs="Times New Roman"/>
          <w:color w:val="E36C0A" w:themeColor="accent6" w:themeShade="BF"/>
          <w:lang w:val="id-ID"/>
        </w:rPr>
        <w:t xml:space="preserve"> Vol</w:t>
      </w:r>
      <w:r w:rsidR="002E0C03" w:rsidRPr="00E86249">
        <w:rPr>
          <w:rFonts w:ascii="Times New Roman" w:hAnsi="Times New Roman" w:cs="Times New Roman"/>
          <w:color w:val="E36C0A" w:themeColor="accent6" w:themeShade="BF"/>
          <w:lang w:val="id-ID"/>
        </w:rPr>
        <w:t xml:space="preserve"> </w:t>
      </w:r>
      <w:r w:rsidR="00803D6C" w:rsidRPr="00E86249">
        <w:rPr>
          <w:rFonts w:ascii="Times New Roman" w:hAnsi="Times New Roman" w:cs="Times New Roman"/>
          <w:color w:val="E36C0A" w:themeColor="accent6" w:themeShade="BF"/>
          <w:lang w:val="id-ID"/>
        </w:rPr>
        <w:t xml:space="preserve">(No), </w:t>
      </w:r>
      <w:r w:rsidR="00BE2455" w:rsidRPr="00E86249">
        <w:rPr>
          <w:rFonts w:ascii="Times New Roman" w:hAnsi="Times New Roman" w:cs="Times New Roman"/>
          <w:color w:val="E36C0A" w:themeColor="accent6" w:themeShade="BF"/>
          <w:lang w:val="id-ID"/>
        </w:rPr>
        <w:t>Tahun, Halaman</w:t>
      </w:r>
    </w:p>
    <w:p w14:paraId="3DFF6A64" w14:textId="04222372" w:rsidR="00803D6C" w:rsidRPr="00E86249" w:rsidRDefault="00803D6C" w:rsidP="00803D6C">
      <w:pPr>
        <w:jc w:val="both"/>
        <w:rPr>
          <w:rFonts w:ascii="Times New Roman" w:hAnsi="Times New Roman" w:cs="Times New Roman"/>
          <w:color w:val="E36C0A" w:themeColor="accent6" w:themeShade="BF"/>
          <w:lang w:val="id-ID"/>
        </w:rPr>
      </w:pPr>
      <w:r w:rsidRPr="00E86249">
        <w:rPr>
          <w:rFonts w:ascii="Times New Roman" w:hAnsi="Times New Roman" w:cs="Times New Roman"/>
          <w:color w:val="E36C0A" w:themeColor="accent6" w:themeShade="BF"/>
          <w:lang w:val="id-ID"/>
        </w:rPr>
        <w:t>p-IS</w:t>
      </w:r>
      <w:r w:rsidR="003A13D8" w:rsidRPr="00E86249">
        <w:rPr>
          <w:rFonts w:ascii="Times New Roman" w:hAnsi="Times New Roman" w:cs="Times New Roman"/>
          <w:color w:val="E36C0A" w:themeColor="accent6" w:themeShade="BF"/>
          <w:lang w:val="id-ID"/>
        </w:rPr>
        <w:t>S</w:t>
      </w:r>
      <w:r w:rsidR="002E0C03" w:rsidRPr="00E86249">
        <w:rPr>
          <w:rFonts w:ascii="Times New Roman" w:hAnsi="Times New Roman" w:cs="Times New Roman"/>
          <w:color w:val="E36C0A" w:themeColor="accent6" w:themeShade="BF"/>
          <w:lang w:val="id-ID"/>
        </w:rPr>
        <w:t xml:space="preserve">N: </w:t>
      </w:r>
      <w:r w:rsidR="006B5CD1" w:rsidRPr="00E86249">
        <w:rPr>
          <w:rFonts w:ascii="Times New Roman" w:hAnsi="Times New Roman" w:cs="Times New Roman"/>
          <w:color w:val="E36C0A" w:themeColor="accent6" w:themeShade="BF"/>
          <w:lang w:val="id-ID"/>
        </w:rPr>
        <w:t>2541-1691</w:t>
      </w:r>
    </w:p>
    <w:p w14:paraId="0AA14211" w14:textId="2856D2F9" w:rsidR="00803D6C" w:rsidRPr="00E86249" w:rsidRDefault="00803D6C" w:rsidP="00803D6C">
      <w:pPr>
        <w:jc w:val="both"/>
        <w:rPr>
          <w:rFonts w:ascii="Clarendon Blk BT" w:hAnsi="Clarendon Blk BT" w:cs="Times New Roman"/>
          <w:lang w:val="id-ID"/>
        </w:rPr>
      </w:pPr>
      <w:r w:rsidRPr="00E86249">
        <w:rPr>
          <w:rFonts w:ascii="Times New Roman" w:hAnsi="Times New Roman" w:cs="Times New Roman"/>
          <w:noProof/>
          <w:lang w:val="id-ID" w:eastAsia="id-ID"/>
        </w:rPr>
        <mc:AlternateContent>
          <mc:Choice Requires="wps">
            <w:drawing>
              <wp:anchor distT="0" distB="0" distL="114300" distR="114300" simplePos="0" relativeHeight="251659264" behindDoc="0" locked="0" layoutInCell="1" allowOverlap="1" wp14:anchorId="190F9B7B" wp14:editId="40E1E3EF">
                <wp:simplePos x="0" y="0"/>
                <wp:positionH relativeFrom="column">
                  <wp:posOffset>-111013</wp:posOffset>
                </wp:positionH>
                <wp:positionV relativeFrom="paragraph">
                  <wp:posOffset>132176</wp:posOffset>
                </wp:positionV>
                <wp:extent cx="6047105" cy="0"/>
                <wp:effectExtent l="0" t="19050" r="10795" b="19050"/>
                <wp:wrapNone/>
                <wp:docPr id="1" name="Straight Connector 1"/>
                <wp:cNvGraphicFramePr/>
                <a:graphic xmlns:a="http://schemas.openxmlformats.org/drawingml/2006/main">
                  <a:graphicData uri="http://schemas.microsoft.com/office/word/2010/wordprocessingShape">
                    <wps:wsp>
                      <wps:cNvCnPr/>
                      <wps:spPr>
                        <a:xfrm>
                          <a:off x="0" y="0"/>
                          <a:ext cx="6047105"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pt,10.4pt" to="467.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" strokecolor="#f68c36 [3049]" strokeweight="2.25pt"/>
            </w:pict>
          </mc:Fallback>
        </mc:AlternateContent>
      </w:r>
    </w:p>
    <w:p w14:paraId="5C1DC956" w14:textId="5EF52934" w:rsidR="003A13D8" w:rsidRPr="00E86249" w:rsidRDefault="003A13D8" w:rsidP="00803D6C">
      <w:pPr>
        <w:jc w:val="center"/>
        <w:rPr>
          <w:rFonts w:ascii="Clarendon Blk BT" w:hAnsi="Clarendon Blk BT" w:cs="Times New Roman"/>
          <w:lang w:val="id-ID"/>
        </w:rPr>
      </w:pPr>
      <w:r w:rsidRPr="00E86249">
        <w:rPr>
          <w:rFonts w:ascii="Clarendon Blk BT" w:hAnsi="Clarendon Blk BT" w:cs="Times New Roman"/>
          <w:sz w:val="32"/>
          <w:lang w:val="id-ID"/>
        </w:rPr>
        <w:t>SISTEM INFORMA</w:t>
      </w:r>
      <w:r w:rsidR="009C6A85" w:rsidRPr="00E86249">
        <w:rPr>
          <w:rFonts w:ascii="Clarendon Blk BT" w:hAnsi="Clarendon Blk BT" w:cs="Times New Roman"/>
          <w:sz w:val="32"/>
          <w:lang w:val="id-ID"/>
        </w:rPr>
        <w:t>SI, KEUANGAN, AUDITING DAN PERPAJAKAN</w:t>
      </w:r>
    </w:p>
    <w:p w14:paraId="7AB6209F" w14:textId="7A3871F6" w:rsidR="00803D6C" w:rsidRPr="00E86249" w:rsidRDefault="003A13D8" w:rsidP="00803D6C">
      <w:pPr>
        <w:jc w:val="center"/>
        <w:rPr>
          <w:rFonts w:ascii="Times New Roman" w:hAnsi="Times New Roman" w:cs="Times New Roman"/>
          <w:b/>
          <w:i/>
          <w:color w:val="E36C0A" w:themeColor="accent6" w:themeShade="BF"/>
          <w:lang w:val="id-ID"/>
        </w:rPr>
      </w:pPr>
      <w:r w:rsidRPr="00E86249">
        <w:rPr>
          <w:rFonts w:ascii="Times New Roman" w:hAnsi="Times New Roman" w:cs="Times New Roman"/>
          <w:b/>
          <w:i/>
          <w:color w:val="E36C0A" w:themeColor="accent6" w:themeShade="BF"/>
          <w:lang w:val="id-ID"/>
        </w:rPr>
        <w:t xml:space="preserve"> </w:t>
      </w:r>
      <w:r w:rsidRPr="00E86249">
        <w:rPr>
          <w:rFonts w:ascii="Times New Roman" w:hAnsi="Times New Roman" w:cs="Times New Roman"/>
          <w:b/>
          <w:i/>
          <w:color w:val="E36C0A" w:themeColor="accent6" w:themeShade="BF"/>
          <w:sz w:val="20"/>
          <w:lang w:val="id-ID"/>
        </w:rPr>
        <w:t>http://jurnal.usbypkp.ac.id/index.php/sikap</w:t>
      </w:r>
    </w:p>
    <w:p w14:paraId="380E68F3" w14:textId="069F53FB" w:rsidR="00803D6C" w:rsidRPr="00E86249" w:rsidRDefault="003A13D8" w:rsidP="00803D6C">
      <w:pPr>
        <w:jc w:val="center"/>
        <w:rPr>
          <w:rFonts w:ascii="Times New Roman" w:hAnsi="Times New Roman" w:cs="Times New Roman"/>
          <w:b/>
          <w:lang w:val="id-ID"/>
        </w:rPr>
      </w:pPr>
      <w:r w:rsidRPr="00E86249">
        <w:rPr>
          <w:rFonts w:ascii="Times New Roman" w:hAnsi="Times New Roman" w:cs="Times New Roman"/>
          <w:noProof/>
          <w:lang w:val="id-ID" w:eastAsia="id-ID"/>
        </w:rPr>
        <mc:AlternateContent>
          <mc:Choice Requires="wps">
            <w:drawing>
              <wp:anchor distT="0" distB="0" distL="114300" distR="114300" simplePos="0" relativeHeight="251660288" behindDoc="0" locked="0" layoutInCell="1" allowOverlap="1" wp14:anchorId="6E5CE9B3" wp14:editId="53FC8CFA">
                <wp:simplePos x="0" y="0"/>
                <wp:positionH relativeFrom="column">
                  <wp:posOffset>-87961</wp:posOffset>
                </wp:positionH>
                <wp:positionV relativeFrom="paragraph">
                  <wp:posOffset>61552</wp:posOffset>
                </wp:positionV>
                <wp:extent cx="6023546" cy="0"/>
                <wp:effectExtent l="0" t="19050" r="15875" b="19050"/>
                <wp:wrapNone/>
                <wp:docPr id="4" name="Straight Connector 4"/>
                <wp:cNvGraphicFramePr/>
                <a:graphic xmlns:a="http://schemas.openxmlformats.org/drawingml/2006/main">
                  <a:graphicData uri="http://schemas.microsoft.com/office/word/2010/wordprocessingShape">
                    <wps:wsp>
                      <wps:cNvCnPr/>
                      <wps:spPr>
                        <a:xfrm>
                          <a:off x="0" y="0"/>
                          <a:ext cx="6023546" cy="0"/>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4.85pt" to="467.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" strokecolor="#f68c36 [3049]" strokeweight="2.25pt"/>
            </w:pict>
          </mc:Fallback>
        </mc:AlternateContent>
      </w:r>
    </w:p>
    <w:p w14:paraId="7A62CB49" w14:textId="22C98E3D" w:rsidR="003A13D8" w:rsidRPr="00E86249" w:rsidRDefault="00E86249" w:rsidP="003A13D8">
      <w:pPr>
        <w:contextualSpacing/>
        <w:jc w:val="center"/>
        <w:rPr>
          <w:rFonts w:ascii="Times New Roman" w:eastAsia="Times New Roman" w:hAnsi="Times New Roman" w:cs="Times New Roman"/>
          <w:b/>
          <w:sz w:val="28"/>
          <w:lang w:val="id-ID"/>
        </w:rPr>
      </w:pPr>
      <w:r w:rsidRPr="00E86249">
        <w:rPr>
          <w:rFonts w:ascii="Times New Roman" w:eastAsia="Times New Roman" w:hAnsi="Times New Roman" w:cs="Times New Roman"/>
          <w:b/>
          <w:sz w:val="28"/>
          <w:lang w:val="id-ID"/>
        </w:rPr>
        <w:t xml:space="preserve">ANALISIS INVESTASI SAHAM PADA PERUSAHAAN PERAIH PENGHARGAAN </w:t>
      </w:r>
      <w:r w:rsidRPr="00FF0AB3">
        <w:rPr>
          <w:rFonts w:ascii="Times New Roman" w:eastAsia="Times New Roman" w:hAnsi="Times New Roman" w:cs="Times New Roman"/>
          <w:b/>
          <w:i/>
          <w:sz w:val="28"/>
          <w:lang w:val="id-ID"/>
        </w:rPr>
        <w:t>PROPERTY AWARD</w:t>
      </w:r>
      <w:r w:rsidRPr="00E86249">
        <w:rPr>
          <w:rFonts w:ascii="Times New Roman" w:eastAsia="Times New Roman" w:hAnsi="Times New Roman" w:cs="Times New Roman"/>
          <w:b/>
          <w:sz w:val="28"/>
          <w:lang w:val="id-ID"/>
        </w:rPr>
        <w:t xml:space="preserve"> 2018 YANG </w:t>
      </w:r>
      <w:r w:rsidRPr="00FF0AB3">
        <w:rPr>
          <w:rFonts w:ascii="Times New Roman" w:eastAsia="Times New Roman" w:hAnsi="Times New Roman" w:cs="Times New Roman"/>
          <w:b/>
          <w:i/>
          <w:sz w:val="28"/>
          <w:lang w:val="id-ID"/>
        </w:rPr>
        <w:t>LISTED</w:t>
      </w:r>
      <w:r w:rsidRPr="00E86249">
        <w:rPr>
          <w:rFonts w:ascii="Times New Roman" w:eastAsia="Times New Roman" w:hAnsi="Times New Roman" w:cs="Times New Roman"/>
          <w:b/>
          <w:sz w:val="28"/>
          <w:lang w:val="id-ID"/>
        </w:rPr>
        <w:t xml:space="preserve"> DI BEI DENGAN MENGGUNAKAN </w:t>
      </w:r>
      <w:r w:rsidRPr="0095560B">
        <w:rPr>
          <w:rFonts w:ascii="Times New Roman" w:eastAsia="Times New Roman" w:hAnsi="Times New Roman" w:cs="Times New Roman"/>
          <w:b/>
          <w:i/>
          <w:sz w:val="28"/>
          <w:lang w:val="id-ID"/>
        </w:rPr>
        <w:t>CAPITAL ASSET PRICING MODEL</w:t>
      </w:r>
    </w:p>
    <w:p w14:paraId="5610496D" w14:textId="77777777" w:rsidR="00803D6C" w:rsidRPr="00E86249" w:rsidRDefault="00803D6C" w:rsidP="00803D6C">
      <w:pPr>
        <w:jc w:val="center"/>
        <w:rPr>
          <w:rFonts w:ascii="Times New Roman" w:hAnsi="Times New Roman" w:cs="Times New Roman"/>
          <w:b/>
          <w:lang w:val="id-ID"/>
        </w:rPr>
      </w:pPr>
    </w:p>
    <w:p w14:paraId="7DBE116B" w14:textId="77777777" w:rsidR="00E86249" w:rsidRPr="00E86249" w:rsidRDefault="00E86249" w:rsidP="00E86249">
      <w:pPr>
        <w:contextualSpacing/>
        <w:jc w:val="center"/>
        <w:rPr>
          <w:rFonts w:ascii="Times New Roman" w:eastAsia="Times New Roman" w:hAnsi="Times New Roman" w:cs="Times New Roman"/>
          <w:b/>
          <w:bCs/>
          <w:color w:val="000000" w:themeColor="text1"/>
          <w:lang w:val="id-ID"/>
        </w:rPr>
      </w:pPr>
      <w:r w:rsidRPr="00E86249">
        <w:rPr>
          <w:rFonts w:ascii="Times New Roman" w:eastAsia="Times New Roman" w:hAnsi="Times New Roman" w:cs="Times New Roman"/>
          <w:b/>
          <w:bCs/>
          <w:color w:val="000000" w:themeColor="text1"/>
          <w:lang w:val="id-ID"/>
        </w:rPr>
        <w:t xml:space="preserve">Hadi Ahmad Sukardi </w:t>
      </w:r>
      <w:r w:rsidRPr="00E86249">
        <w:rPr>
          <w:rFonts w:ascii="Times New Roman" w:hAnsi="Times New Roman" w:cs="Times New Roman"/>
          <w:b/>
          <w:color w:val="000000" w:themeColor="text1"/>
          <w:vertAlign w:val="superscript"/>
          <w:lang w:val="id-ID"/>
        </w:rPr>
        <w:t>1</w:t>
      </w:r>
    </w:p>
    <w:p w14:paraId="7FAF3984" w14:textId="77777777" w:rsidR="00E86249" w:rsidRPr="00E86249" w:rsidRDefault="00E86249" w:rsidP="00E86249">
      <w:pPr>
        <w:contextualSpacing/>
        <w:jc w:val="center"/>
        <w:rPr>
          <w:rFonts w:ascii="Times New Roman" w:eastAsia="Times New Roman" w:hAnsi="Times New Roman" w:cs="Times New Roman"/>
          <w:bCs/>
          <w:i/>
          <w:color w:val="000000" w:themeColor="text1"/>
          <w:sz w:val="22"/>
          <w:lang w:val="id-ID"/>
        </w:rPr>
      </w:pPr>
      <w:r w:rsidRPr="00E86249">
        <w:rPr>
          <w:rFonts w:ascii="Times New Roman" w:eastAsia="Times New Roman" w:hAnsi="Times New Roman" w:cs="Times New Roman"/>
          <w:bCs/>
          <w:i/>
          <w:color w:val="000000" w:themeColor="text1"/>
          <w:sz w:val="22"/>
          <w:lang w:val="id-ID"/>
        </w:rPr>
        <w:t>Universitas Sangga Buana YPKP Bandung</w:t>
      </w:r>
    </w:p>
    <w:p w14:paraId="10510F78" w14:textId="003E82B4" w:rsidR="003A13D8" w:rsidRPr="00E86249" w:rsidRDefault="00E86249" w:rsidP="00E86249">
      <w:pPr>
        <w:contextualSpacing/>
        <w:jc w:val="center"/>
        <w:rPr>
          <w:rFonts w:ascii="Times New Roman" w:eastAsia="Times New Roman" w:hAnsi="Times New Roman" w:cs="Times New Roman"/>
          <w:bCs/>
          <w:sz w:val="22"/>
          <w:lang w:val="id-ID"/>
        </w:rPr>
      </w:pPr>
      <w:r w:rsidRPr="00E86249">
        <w:rPr>
          <w:rFonts w:ascii="Times New Roman" w:eastAsia="Times New Roman" w:hAnsi="Times New Roman" w:cs="Times New Roman"/>
          <w:bCs/>
          <w:color w:val="000000" w:themeColor="text1"/>
          <w:sz w:val="22"/>
          <w:lang w:val="id-ID"/>
        </w:rPr>
        <w:t>hadi.ahmads@usbypkp.ac.id</w:t>
      </w:r>
    </w:p>
    <w:p w14:paraId="10CB3A59" w14:textId="77777777" w:rsidR="003A13D8" w:rsidRPr="00E86249" w:rsidRDefault="003A13D8" w:rsidP="003A13D8">
      <w:pPr>
        <w:contextualSpacing/>
        <w:jc w:val="center"/>
        <w:rPr>
          <w:rFonts w:ascii="Times New Roman" w:eastAsia="Times New Roman" w:hAnsi="Times New Roman" w:cs="Times New Roman"/>
          <w:bCs/>
          <w:sz w:val="22"/>
          <w:lang w:val="id-ID"/>
        </w:rPr>
      </w:pPr>
    </w:p>
    <w:p w14:paraId="398D4517" w14:textId="65527D98" w:rsidR="00803D6C" w:rsidRPr="00E86249" w:rsidRDefault="00803D6C" w:rsidP="00803D6C">
      <w:pPr>
        <w:jc w:val="both"/>
        <w:rPr>
          <w:rFonts w:ascii="Times New Roman" w:hAnsi="Times New Roman" w:cs="Times New Roman"/>
          <w:b/>
          <w:lang w:val="id-ID"/>
        </w:rPr>
      </w:pPr>
      <w:r w:rsidRPr="00E86249">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74FD2207" wp14:editId="61EB9B10">
                <wp:simplePos x="0" y="0"/>
                <wp:positionH relativeFrom="column">
                  <wp:posOffset>-111013</wp:posOffset>
                </wp:positionH>
                <wp:positionV relativeFrom="paragraph">
                  <wp:posOffset>-774</wp:posOffset>
                </wp:positionV>
                <wp:extent cx="5978178"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78178" cy="0"/>
                        </a:xfrm>
                        <a:prstGeom prst="line">
                          <a:avLst/>
                        </a:prstGeom>
                        <a:ln>
                          <a:solidFill>
                            <a:schemeClr val="accent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pt,-.05pt" to="461.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" strokecolor="#f79646 [3209]"/>
            </w:pict>
          </mc:Fallback>
        </mc:AlternateContent>
      </w:r>
    </w:p>
    <w:p w14:paraId="0733F403" w14:textId="77777777" w:rsidR="003A13D8" w:rsidRPr="00E86249" w:rsidRDefault="003A13D8" w:rsidP="003A13D8">
      <w:pPr>
        <w:ind w:left="360"/>
        <w:contextualSpacing/>
        <w:jc w:val="center"/>
        <w:rPr>
          <w:rFonts w:ascii="Times New Roman" w:eastAsia="Times New Roman" w:hAnsi="Times New Roman" w:cs="Times New Roman"/>
          <w:b/>
          <w:i/>
          <w:lang w:val="id-ID"/>
        </w:rPr>
      </w:pPr>
      <w:r w:rsidRPr="00E86249">
        <w:rPr>
          <w:rFonts w:ascii="Times New Roman" w:eastAsia="Times New Roman" w:hAnsi="Times New Roman" w:cs="Times New Roman"/>
          <w:b/>
          <w:i/>
          <w:lang w:val="id-ID"/>
        </w:rPr>
        <w:t xml:space="preserve">Abstract </w:t>
      </w:r>
      <w:r w:rsidRPr="00E86249">
        <w:rPr>
          <w:rFonts w:ascii="Times New Roman" w:eastAsia="Times New Roman" w:hAnsi="Times New Roman" w:cs="Times New Roman"/>
          <w:bCs/>
          <w:lang w:val="id-ID"/>
        </w:rPr>
        <w:t xml:space="preserve">← </w:t>
      </w:r>
      <w:r w:rsidRPr="00E86249">
        <w:rPr>
          <w:rFonts w:ascii="Times New Roman" w:eastAsia="Times New Roman" w:hAnsi="Times New Roman" w:cs="Times New Roman"/>
          <w:b/>
          <w:bCs/>
          <w:i/>
          <w:lang w:val="id-ID"/>
        </w:rPr>
        <w:t>12pt, bold italic</w:t>
      </w:r>
    </w:p>
    <w:p w14:paraId="6F24DABF" w14:textId="77777777" w:rsidR="003A13D8" w:rsidRPr="00E86249" w:rsidRDefault="003A13D8" w:rsidP="003A13D8">
      <w:pPr>
        <w:ind w:left="360"/>
        <w:contextualSpacing/>
        <w:jc w:val="center"/>
        <w:rPr>
          <w:rFonts w:ascii="Times New Roman" w:eastAsia="Times New Roman" w:hAnsi="Times New Roman" w:cs="Times New Roman"/>
          <w:b/>
          <w:i/>
          <w:lang w:val="id-ID"/>
        </w:rPr>
      </w:pPr>
    </w:p>
    <w:p w14:paraId="73E8D269" w14:textId="4C9DFC96" w:rsidR="003A13D8" w:rsidRPr="00E86249" w:rsidRDefault="00542F4F" w:rsidP="00C458F8">
      <w:pPr>
        <w:ind w:left="567" w:right="-7"/>
        <w:contextualSpacing/>
        <w:jc w:val="both"/>
        <w:rPr>
          <w:rFonts w:ascii="Times New Roman" w:eastAsia="Times New Roman" w:hAnsi="Times New Roman" w:cs="Times New Roman"/>
          <w:i/>
          <w:sz w:val="20"/>
          <w:szCs w:val="22"/>
          <w:lang w:val="id-ID"/>
        </w:rPr>
      </w:pPr>
      <w:r w:rsidRPr="00542F4F">
        <w:rPr>
          <w:rFonts w:ascii="Times New Roman" w:eastAsia="Times New Roman" w:hAnsi="Times New Roman" w:cs="Times New Roman"/>
          <w:i/>
          <w:sz w:val="20"/>
          <w:szCs w:val="22"/>
          <w:lang w:val="id-ID"/>
        </w:rPr>
        <w:t>The analysis shows that out of the 23 shares of companies selected as research samples, there are 5 efficient shares and 18 inefficient stocks based on the CAPM method. Efficient stocks are undervalued stocks with a value of R_i&gt; value E (R_i). Efficient stocks are PPRO, EMDE, JSPT, DMAS and PWON. While inefficient stocks are stocks that have a value of R_i &lt;value of E (R_i) and are said to be overvalued shares. The inefficient shares are APLN, DILD, ELTY, KIJA, SMDM, LPKR, BSDE, SMRA, CTRA, MDLN, COWL, ASRI, MTLA, G</w:t>
      </w:r>
      <w:r>
        <w:rPr>
          <w:rFonts w:ascii="Times New Roman" w:eastAsia="Times New Roman" w:hAnsi="Times New Roman" w:cs="Times New Roman"/>
          <w:i/>
          <w:sz w:val="20"/>
          <w:szCs w:val="22"/>
          <w:lang w:val="id-ID"/>
        </w:rPr>
        <w:t>PRA, WHEEL, GWSA, LPCK and BEST</w:t>
      </w:r>
      <w:r w:rsidR="003A13D8" w:rsidRPr="00E86249">
        <w:rPr>
          <w:rFonts w:ascii="Times New Roman" w:eastAsia="Times New Roman" w:hAnsi="Times New Roman" w:cs="Times New Roman"/>
          <w:i/>
          <w:sz w:val="20"/>
          <w:szCs w:val="22"/>
          <w:lang w:val="id-ID"/>
        </w:rPr>
        <w:t>.</w:t>
      </w:r>
    </w:p>
    <w:p w14:paraId="45DCFE1B" w14:textId="77777777" w:rsidR="003A13D8" w:rsidRPr="00E86249" w:rsidRDefault="003A13D8" w:rsidP="003A13D8">
      <w:pPr>
        <w:ind w:left="360" w:right="636"/>
        <w:contextualSpacing/>
        <w:jc w:val="both"/>
        <w:rPr>
          <w:rFonts w:ascii="Times New Roman" w:eastAsia="Times New Roman" w:hAnsi="Times New Roman" w:cs="Times New Roman"/>
          <w:i/>
          <w:sz w:val="22"/>
          <w:szCs w:val="22"/>
          <w:lang w:val="id-ID"/>
        </w:rPr>
      </w:pPr>
    </w:p>
    <w:p w14:paraId="4A0D244E" w14:textId="1A8994B2" w:rsidR="003A13D8" w:rsidRPr="00E86249" w:rsidRDefault="00E50991" w:rsidP="003D5F5D">
      <w:pPr>
        <w:ind w:left="1560" w:right="636" w:hanging="993"/>
        <w:contextualSpacing/>
        <w:jc w:val="both"/>
        <w:rPr>
          <w:rFonts w:ascii="Times New Roman" w:eastAsia="Times New Roman" w:hAnsi="Times New Roman" w:cs="Times New Roman"/>
          <w:b/>
          <w:i/>
          <w:sz w:val="20"/>
          <w:szCs w:val="22"/>
          <w:lang w:val="id-ID"/>
        </w:rPr>
      </w:pPr>
      <w:r w:rsidRPr="00E86249">
        <w:rPr>
          <w:rFonts w:ascii="Times New Roman" w:eastAsia="Times New Roman" w:hAnsi="Times New Roman" w:cs="Times New Roman"/>
          <w:b/>
          <w:i/>
          <w:sz w:val="20"/>
          <w:szCs w:val="22"/>
          <w:lang w:val="id-ID"/>
        </w:rPr>
        <w:t xml:space="preserve">Keywords: </w:t>
      </w:r>
      <w:r w:rsidR="0095560B">
        <w:rPr>
          <w:rFonts w:ascii="Times New Roman" w:eastAsia="Times New Roman" w:hAnsi="Times New Roman" w:cs="Times New Roman"/>
          <w:b/>
          <w:i/>
          <w:sz w:val="20"/>
          <w:szCs w:val="22"/>
          <w:lang w:val="id-ID"/>
        </w:rPr>
        <w:t xml:space="preserve">Capital Asset Pricing Model, </w:t>
      </w:r>
      <w:r w:rsidR="003D5F5D">
        <w:rPr>
          <w:rFonts w:ascii="Times New Roman" w:eastAsia="Times New Roman" w:hAnsi="Times New Roman" w:cs="Times New Roman"/>
          <w:b/>
          <w:i/>
          <w:sz w:val="20"/>
          <w:szCs w:val="22"/>
          <w:lang w:val="id-ID"/>
        </w:rPr>
        <w:t>Return Individual, Return Market, Risk and Expected Return</w:t>
      </w:r>
    </w:p>
    <w:p w14:paraId="543B49F7" w14:textId="77777777" w:rsidR="00BE2455" w:rsidRPr="00E86249" w:rsidRDefault="00BE2455" w:rsidP="003A13D8">
      <w:pPr>
        <w:ind w:left="360" w:right="636"/>
        <w:contextualSpacing/>
        <w:jc w:val="both"/>
        <w:rPr>
          <w:rFonts w:ascii="Times New Roman" w:eastAsia="Times New Roman" w:hAnsi="Times New Roman" w:cs="Times New Roman"/>
          <w:b/>
          <w:i/>
          <w:sz w:val="22"/>
          <w:szCs w:val="22"/>
          <w:lang w:val="id-ID"/>
        </w:rPr>
      </w:pPr>
    </w:p>
    <w:p w14:paraId="75369DA6" w14:textId="28A91FCA" w:rsidR="003A13D8" w:rsidRPr="00E86249" w:rsidRDefault="00BE2455" w:rsidP="003A13D8">
      <w:pPr>
        <w:ind w:left="360" w:right="636"/>
        <w:contextualSpacing/>
        <w:jc w:val="both"/>
        <w:rPr>
          <w:rFonts w:ascii="Times New Roman" w:eastAsia="Times New Roman" w:hAnsi="Times New Roman" w:cs="Times New Roman"/>
          <w:b/>
          <w:i/>
          <w:sz w:val="22"/>
          <w:szCs w:val="22"/>
          <w:lang w:val="id-ID"/>
        </w:rPr>
      </w:pPr>
      <w:r w:rsidRPr="00E86249">
        <w:rPr>
          <w:rFonts w:ascii="Times New Roman" w:hAnsi="Times New Roman" w:cs="Times New Roman"/>
          <w:noProof/>
          <w:lang w:val="id-ID" w:eastAsia="id-ID"/>
        </w:rPr>
        <mc:AlternateContent>
          <mc:Choice Requires="wps">
            <w:drawing>
              <wp:anchor distT="0" distB="0" distL="114300" distR="114300" simplePos="0" relativeHeight="251669504" behindDoc="0" locked="0" layoutInCell="1" allowOverlap="1" wp14:anchorId="537BB721" wp14:editId="26A8AFEC">
                <wp:simplePos x="0" y="0"/>
                <wp:positionH relativeFrom="column">
                  <wp:posOffset>-95645</wp:posOffset>
                </wp:positionH>
                <wp:positionV relativeFrom="paragraph">
                  <wp:posOffset>109850</wp:posOffset>
                </wp:positionV>
                <wp:extent cx="6031737"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6031737" cy="0"/>
                        </a:xfrm>
                        <a:prstGeom prst="line">
                          <a:avLst/>
                        </a:prstGeom>
                        <a:ln>
                          <a:solidFill>
                            <a:schemeClr val="accent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65pt" to="46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" strokecolor="#f79646 [3209]"/>
            </w:pict>
          </mc:Fallback>
        </mc:AlternateContent>
      </w:r>
    </w:p>
    <w:p w14:paraId="4B4AD6ED" w14:textId="77777777" w:rsidR="003A13D8" w:rsidRPr="00E86249" w:rsidRDefault="003A13D8" w:rsidP="003A13D8">
      <w:pPr>
        <w:ind w:left="360" w:right="636"/>
        <w:jc w:val="center"/>
        <w:rPr>
          <w:rFonts w:ascii="Times New Roman" w:eastAsia="Times New Roman" w:hAnsi="Times New Roman" w:cs="Times New Roman"/>
          <w:b/>
          <w:lang w:val="id-ID"/>
        </w:rPr>
      </w:pPr>
      <w:r w:rsidRPr="00E86249">
        <w:rPr>
          <w:rFonts w:ascii="Times New Roman" w:eastAsia="Times New Roman" w:hAnsi="Times New Roman" w:cs="Times New Roman"/>
          <w:b/>
          <w:lang w:val="id-ID"/>
        </w:rPr>
        <w:t>Abstrak ← 12pt, bold</w:t>
      </w:r>
    </w:p>
    <w:p w14:paraId="1124120D" w14:textId="77777777" w:rsidR="003A13D8" w:rsidRPr="00E86249" w:rsidRDefault="003A13D8" w:rsidP="003A13D8">
      <w:pPr>
        <w:ind w:left="360" w:right="636"/>
        <w:jc w:val="center"/>
        <w:rPr>
          <w:rFonts w:ascii="Times New Roman" w:eastAsia="Times New Roman" w:hAnsi="Times New Roman" w:cs="Times New Roman"/>
          <w:lang w:val="id-ID"/>
        </w:rPr>
      </w:pPr>
    </w:p>
    <w:p w14:paraId="2FD528EF" w14:textId="6575A1F9" w:rsidR="003A13D8" w:rsidRPr="00E86249" w:rsidRDefault="00542F4F" w:rsidP="00E50991">
      <w:pPr>
        <w:ind w:left="567" w:right="636"/>
        <w:jc w:val="both"/>
        <w:rPr>
          <w:rFonts w:ascii="Times New Roman" w:eastAsia="Times New Roman" w:hAnsi="Times New Roman" w:cs="Times New Roman"/>
          <w:i/>
          <w:sz w:val="20"/>
          <w:szCs w:val="22"/>
          <w:lang w:val="id-ID"/>
        </w:rPr>
      </w:pPr>
      <w:r>
        <w:rPr>
          <w:rFonts w:ascii="Times New Roman" w:eastAsia="Times New Roman" w:hAnsi="Times New Roman" w:cs="Times New Roman"/>
          <w:i/>
          <w:sz w:val="20"/>
          <w:szCs w:val="22"/>
          <w:lang w:val="id-ID"/>
        </w:rPr>
        <w:t xml:space="preserve">Analisis </w:t>
      </w:r>
      <w:r w:rsidRPr="00542F4F">
        <w:rPr>
          <w:rFonts w:ascii="Times New Roman" w:eastAsia="Times New Roman" w:hAnsi="Times New Roman" w:cs="Times New Roman"/>
          <w:i/>
          <w:sz w:val="20"/>
          <w:szCs w:val="22"/>
          <w:lang w:val="id-ID"/>
        </w:rPr>
        <w:t>menunjukkan bahwa dari 23 saham perusahaan yang terpilih sebagai sampel penelitian, terdapat 5 saham efisien dan 18 saham tidak efisien berdasarkan metode CAPM. Saham-saham efisien adalah saham undervalued dengan nilai R_i &gt; nilai E(R_i ). Saham-saham efisien yaitu PPRO, EMDE, JSPT, DMAS dan PWON. Sedangkan saham tidak efisien adalah saham yang memiliki nilai R_i &lt; nilai E(R_i ) dan dikatakan sebagai saham overvalued. Saham-saham tidak efisien tersebut yaitu APLN, DILD, ELTY, KIJA, SMDM, LPKR, BSDE, SMRA, CTRA, MDLN, COWL, ASRI, MTLA, GPRA, RODA, GWSA, LPCK dan BEST</w:t>
      </w:r>
      <w:r w:rsidR="003A13D8" w:rsidRPr="00E86249">
        <w:rPr>
          <w:rFonts w:ascii="Times New Roman" w:eastAsia="Times New Roman" w:hAnsi="Times New Roman" w:cs="Times New Roman"/>
          <w:i/>
          <w:sz w:val="20"/>
          <w:szCs w:val="22"/>
          <w:lang w:val="id-ID"/>
        </w:rPr>
        <w:t>.</w:t>
      </w:r>
    </w:p>
    <w:p w14:paraId="1F9012BF" w14:textId="77777777" w:rsidR="003A13D8" w:rsidRPr="00E86249" w:rsidRDefault="003A13D8" w:rsidP="00E50991">
      <w:pPr>
        <w:ind w:left="567" w:right="636"/>
        <w:jc w:val="both"/>
        <w:rPr>
          <w:rFonts w:ascii="Times New Roman" w:eastAsia="Times New Roman" w:hAnsi="Times New Roman" w:cs="Times New Roman"/>
          <w:sz w:val="22"/>
          <w:szCs w:val="22"/>
          <w:lang w:val="id-ID"/>
        </w:rPr>
      </w:pPr>
    </w:p>
    <w:p w14:paraId="2254C559" w14:textId="29169AA4" w:rsidR="003D5F5D" w:rsidRPr="00E86249" w:rsidRDefault="003D5F5D" w:rsidP="003D5F5D">
      <w:pPr>
        <w:ind w:left="1560" w:right="636" w:hanging="993"/>
        <w:contextualSpacing/>
        <w:jc w:val="both"/>
        <w:rPr>
          <w:rFonts w:ascii="Times New Roman" w:eastAsia="Times New Roman" w:hAnsi="Times New Roman" w:cs="Times New Roman"/>
          <w:b/>
          <w:i/>
          <w:sz w:val="20"/>
          <w:szCs w:val="22"/>
          <w:lang w:val="id-ID"/>
        </w:rPr>
      </w:pPr>
      <w:r w:rsidRPr="00E86249">
        <w:rPr>
          <w:rFonts w:ascii="Times New Roman" w:eastAsia="Times New Roman" w:hAnsi="Times New Roman" w:cs="Times New Roman"/>
          <w:b/>
          <w:i/>
          <w:sz w:val="20"/>
          <w:szCs w:val="22"/>
          <w:lang w:val="id-ID"/>
        </w:rPr>
        <w:t xml:space="preserve">Keywords: </w:t>
      </w:r>
      <w:r w:rsidRPr="003D5F5D">
        <w:rPr>
          <w:rFonts w:ascii="Times New Roman" w:eastAsia="Times New Roman" w:hAnsi="Times New Roman" w:cs="Times New Roman"/>
          <w:b/>
          <w:i/>
          <w:sz w:val="20"/>
          <w:szCs w:val="22"/>
          <w:lang w:val="id-ID"/>
        </w:rPr>
        <w:t>Model Harga Aset Modal, Pengembalian Individual, Pengembalian</w:t>
      </w:r>
      <w:r w:rsidRPr="003D5F5D">
        <w:rPr>
          <w:rFonts w:ascii="Times New Roman" w:eastAsia="Times New Roman" w:hAnsi="Times New Roman" w:cs="Times New Roman"/>
          <w:b/>
          <w:i/>
          <w:sz w:val="20"/>
          <w:szCs w:val="22"/>
          <w:lang w:val="id-ID"/>
        </w:rPr>
        <w:t xml:space="preserve"> Pasar</w:t>
      </w:r>
      <w:r w:rsidRPr="003D5F5D">
        <w:rPr>
          <w:rFonts w:ascii="Times New Roman" w:eastAsia="Times New Roman" w:hAnsi="Times New Roman" w:cs="Times New Roman"/>
          <w:b/>
          <w:i/>
          <w:sz w:val="20"/>
          <w:szCs w:val="22"/>
          <w:lang w:val="id-ID"/>
        </w:rPr>
        <w:t xml:space="preserve">, </w:t>
      </w:r>
      <w:r>
        <w:rPr>
          <w:rFonts w:ascii="Times New Roman" w:eastAsia="Times New Roman" w:hAnsi="Times New Roman" w:cs="Times New Roman"/>
          <w:b/>
          <w:i/>
          <w:sz w:val="20"/>
          <w:szCs w:val="22"/>
          <w:lang w:val="id-ID"/>
        </w:rPr>
        <w:t>Resiko</w:t>
      </w:r>
      <w:r w:rsidRPr="003D5F5D">
        <w:rPr>
          <w:rFonts w:ascii="Times New Roman" w:eastAsia="Times New Roman" w:hAnsi="Times New Roman" w:cs="Times New Roman"/>
          <w:b/>
          <w:i/>
          <w:sz w:val="20"/>
          <w:szCs w:val="22"/>
          <w:lang w:val="id-ID"/>
        </w:rPr>
        <w:t xml:space="preserve"> dan Pengembalian yang Diharapkan.</w:t>
      </w:r>
      <w:bookmarkStart w:id="0" w:name="_GoBack"/>
      <w:bookmarkEnd w:id="0"/>
    </w:p>
    <w:p w14:paraId="0B856B4F" w14:textId="7C0C8E29" w:rsidR="00803D6C" w:rsidRPr="00E86249" w:rsidRDefault="00803D6C" w:rsidP="003A13D8">
      <w:pPr>
        <w:ind w:firstLine="360"/>
        <w:jc w:val="both"/>
        <w:rPr>
          <w:rFonts w:ascii="Times New Roman" w:hAnsi="Times New Roman" w:cs="Times New Roman"/>
          <w:lang w:val="id-ID"/>
        </w:rPr>
      </w:pPr>
      <w:r w:rsidRPr="00E86249">
        <w:rPr>
          <w:rFonts w:ascii="Times New Roman" w:hAnsi="Times New Roman" w:cs="Times New Roman"/>
          <w:noProof/>
          <w:lang w:val="id-ID" w:eastAsia="id-ID"/>
        </w:rPr>
        <mc:AlternateContent>
          <mc:Choice Requires="wps">
            <w:drawing>
              <wp:anchor distT="0" distB="0" distL="114300" distR="114300" simplePos="0" relativeHeight="251663360" behindDoc="0" locked="0" layoutInCell="1" allowOverlap="1" wp14:anchorId="1CC66317" wp14:editId="3071B4EC">
                <wp:simplePos x="0" y="0"/>
                <wp:positionH relativeFrom="column">
                  <wp:posOffset>-111013</wp:posOffset>
                </wp:positionH>
                <wp:positionV relativeFrom="paragraph">
                  <wp:posOffset>164577</wp:posOffset>
                </wp:positionV>
                <wp:extent cx="6047335"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6047335" cy="0"/>
                        </a:xfrm>
                        <a:prstGeom prst="line">
                          <a:avLst/>
                        </a:prstGeom>
                        <a:ln>
                          <a:solidFill>
                            <a:schemeClr val="accent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pt,12.95pt" to="46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" strokecolor="#f79646 [3209]"/>
            </w:pict>
          </mc:Fallback>
        </mc:AlternateContent>
      </w:r>
    </w:p>
    <w:p w14:paraId="1872752B" w14:textId="77777777" w:rsidR="00803D6C" w:rsidRPr="00E86249" w:rsidRDefault="00803D6C" w:rsidP="00803D6C">
      <w:pPr>
        <w:jc w:val="both"/>
        <w:rPr>
          <w:rFonts w:ascii="Times New Roman" w:hAnsi="Times New Roman" w:cs="Times New Roman"/>
          <w:lang w:val="id-ID"/>
        </w:rPr>
      </w:pPr>
    </w:p>
    <w:p w14:paraId="7A05A053" w14:textId="792BB25B" w:rsidR="00803D6C" w:rsidRPr="00E86249" w:rsidRDefault="009127BA" w:rsidP="00803D6C">
      <w:pPr>
        <w:jc w:val="both"/>
        <w:rPr>
          <w:rFonts w:ascii="Times New Roman" w:hAnsi="Times New Roman" w:cs="Times New Roman"/>
          <w:b/>
          <w:lang w:val="id-ID"/>
        </w:rPr>
      </w:pPr>
      <w:r w:rsidRPr="00E86249">
        <w:rPr>
          <w:rFonts w:ascii="Times New Roman" w:hAnsi="Times New Roman" w:cs="Times New Roman"/>
          <w:b/>
          <w:lang w:val="id-ID"/>
        </w:rPr>
        <w:t>PENDAHULUAN</w:t>
      </w:r>
    </w:p>
    <w:p w14:paraId="7D4F723A" w14:textId="6C4EDEB4" w:rsidR="00870A4F" w:rsidRDefault="00870A4F" w:rsidP="00870A4F">
      <w:pPr>
        <w:ind w:firstLine="720"/>
        <w:jc w:val="both"/>
        <w:rPr>
          <w:rFonts w:ascii="Times New Roman" w:hAnsi="Times New Roman" w:cs="Times New Roman"/>
          <w:iCs/>
          <w:lang w:val="id-ID"/>
        </w:rPr>
      </w:pPr>
      <w:r>
        <w:rPr>
          <w:rFonts w:ascii="Times New Roman" w:hAnsi="Times New Roman" w:cs="Times New Roman"/>
          <w:iCs/>
          <w:lang w:val="id-ID"/>
        </w:rPr>
        <w:t xml:space="preserve">Prospek </w:t>
      </w:r>
      <w:r w:rsidRPr="00191054">
        <w:rPr>
          <w:rFonts w:ascii="Times New Roman" w:hAnsi="Times New Roman" w:cs="Times New Roman"/>
          <w:iCs/>
          <w:lang w:val="id-ID"/>
        </w:rPr>
        <w:t>pertumbuhan propert</w:t>
      </w:r>
      <w:r>
        <w:rPr>
          <w:rFonts w:ascii="Times New Roman" w:hAnsi="Times New Roman" w:cs="Times New Roman"/>
          <w:iCs/>
          <w:lang w:val="id-ID"/>
        </w:rPr>
        <w:t>i di tanah air yang menjanjikan semakin diramaikan dengan b</w:t>
      </w:r>
      <w:r w:rsidRPr="00191054">
        <w:rPr>
          <w:rFonts w:ascii="Times New Roman" w:hAnsi="Times New Roman" w:cs="Times New Roman"/>
          <w:iCs/>
          <w:lang w:val="id-ID"/>
        </w:rPr>
        <w:t xml:space="preserve">eragam produk properti </w:t>
      </w:r>
      <w:r>
        <w:rPr>
          <w:rFonts w:ascii="Times New Roman" w:hAnsi="Times New Roman" w:cs="Times New Roman"/>
          <w:iCs/>
          <w:lang w:val="id-ID"/>
        </w:rPr>
        <w:t xml:space="preserve">yang </w:t>
      </w:r>
      <w:r w:rsidRPr="00191054">
        <w:rPr>
          <w:rFonts w:ascii="Times New Roman" w:hAnsi="Times New Roman" w:cs="Times New Roman"/>
          <w:iCs/>
          <w:lang w:val="id-ID"/>
        </w:rPr>
        <w:t>mulai dipasarkan, baik oleh perusahaan pengembang berpengalaman maupun baru. Semakin banyak pemain yang berkecimpung dalam industri ini, para pengembang semakin terpacu untuk lebih baik lagi dalam memasarkan produknya</w:t>
      </w:r>
      <w:r w:rsidRPr="0052216F">
        <w:rPr>
          <w:rFonts w:ascii="Times New Roman" w:hAnsi="Times New Roman" w:cs="Times New Roman"/>
          <w:iCs/>
          <w:lang w:val="id-ID"/>
        </w:rPr>
        <w:t>.</w:t>
      </w:r>
      <w:r>
        <w:rPr>
          <w:rFonts w:ascii="Times New Roman" w:hAnsi="Times New Roman" w:cs="Times New Roman"/>
          <w:iCs/>
          <w:lang w:val="id-ID"/>
        </w:rPr>
        <w:t xml:space="preserve"> Pada hari Kamis, 05 April 2018, </w:t>
      </w:r>
      <w:r w:rsidRPr="00395F2C">
        <w:rPr>
          <w:rFonts w:ascii="Times New Roman" w:hAnsi="Times New Roman" w:cs="Times New Roman"/>
          <w:iCs/>
          <w:lang w:val="id-ID"/>
        </w:rPr>
        <w:t xml:space="preserve">46 Perusahaan Properti </w:t>
      </w:r>
      <w:r>
        <w:rPr>
          <w:rFonts w:ascii="Times New Roman" w:hAnsi="Times New Roman" w:cs="Times New Roman"/>
          <w:iCs/>
          <w:lang w:val="id-ID"/>
        </w:rPr>
        <w:t>m</w:t>
      </w:r>
      <w:r w:rsidRPr="00395F2C">
        <w:rPr>
          <w:rFonts w:ascii="Times New Roman" w:hAnsi="Times New Roman" w:cs="Times New Roman"/>
          <w:iCs/>
          <w:lang w:val="id-ID"/>
        </w:rPr>
        <w:t xml:space="preserve">eraih </w:t>
      </w:r>
      <w:r>
        <w:rPr>
          <w:rFonts w:ascii="Times New Roman" w:hAnsi="Times New Roman" w:cs="Times New Roman"/>
          <w:iCs/>
          <w:lang w:val="id-ID"/>
        </w:rPr>
        <w:t xml:space="preserve">penghargaan </w:t>
      </w:r>
      <w:r w:rsidRPr="00395F2C">
        <w:rPr>
          <w:rFonts w:ascii="Times New Roman" w:hAnsi="Times New Roman" w:cs="Times New Roman"/>
          <w:iCs/>
          <w:lang w:val="id-ID"/>
        </w:rPr>
        <w:t>Property Award 2018</w:t>
      </w:r>
      <w:r>
        <w:rPr>
          <w:rFonts w:ascii="Times New Roman" w:hAnsi="Times New Roman" w:cs="Times New Roman"/>
          <w:iCs/>
          <w:lang w:val="id-ID"/>
        </w:rPr>
        <w:t xml:space="preserve"> dari Warta Ekonomi. Diantaranya : </w:t>
      </w:r>
      <w:r w:rsidRPr="00395F2C">
        <w:rPr>
          <w:rFonts w:ascii="Times New Roman" w:hAnsi="Times New Roman" w:cs="Times New Roman"/>
          <w:i/>
          <w:iCs/>
          <w:lang w:val="id-ID"/>
        </w:rPr>
        <w:t>Top Marketing Communication</w:t>
      </w:r>
      <w:r w:rsidRPr="00395F2C">
        <w:rPr>
          <w:rFonts w:ascii="Times New Roman" w:hAnsi="Times New Roman" w:cs="Times New Roman"/>
          <w:iCs/>
          <w:lang w:val="id-ID"/>
        </w:rPr>
        <w:t xml:space="preserve"> </w:t>
      </w:r>
      <w:r w:rsidRPr="00915128">
        <w:rPr>
          <w:rFonts w:ascii="Times New Roman" w:hAnsi="Times New Roman" w:cs="Times New Roman"/>
          <w:i/>
          <w:iCs/>
          <w:lang w:val="id-ID"/>
        </w:rPr>
        <w:t>in Housing Category</w:t>
      </w:r>
      <w:r>
        <w:rPr>
          <w:rFonts w:ascii="Times New Roman" w:hAnsi="Times New Roman" w:cs="Times New Roman"/>
          <w:iCs/>
          <w:lang w:val="id-ID"/>
        </w:rPr>
        <w:t xml:space="preserve"> (</w:t>
      </w:r>
      <w:r w:rsidRPr="00395F2C">
        <w:rPr>
          <w:rFonts w:ascii="Times New Roman" w:hAnsi="Times New Roman" w:cs="Times New Roman"/>
          <w:iCs/>
          <w:lang w:val="id-ID"/>
        </w:rPr>
        <w:t>PT Agung Podomoro Land Tbk - Podomoro Park Bandung</w:t>
      </w:r>
      <w:r>
        <w:rPr>
          <w:rFonts w:ascii="Times New Roman" w:hAnsi="Times New Roman" w:cs="Times New Roman"/>
          <w:iCs/>
          <w:lang w:val="id-ID"/>
        </w:rPr>
        <w:t xml:space="preserve">, </w:t>
      </w:r>
      <w:r w:rsidRPr="00395F2C">
        <w:rPr>
          <w:rFonts w:ascii="Times New Roman" w:hAnsi="Times New Roman" w:cs="Times New Roman"/>
          <w:iCs/>
          <w:lang w:val="id-ID"/>
        </w:rPr>
        <w:t>Intiland Development Tbk - Serenia Hills</w:t>
      </w:r>
      <w:r>
        <w:rPr>
          <w:rFonts w:ascii="Times New Roman" w:hAnsi="Times New Roman" w:cs="Times New Roman"/>
          <w:iCs/>
          <w:lang w:val="id-ID"/>
        </w:rPr>
        <w:t xml:space="preserve">, </w:t>
      </w:r>
      <w:r w:rsidRPr="00395F2C">
        <w:rPr>
          <w:rFonts w:ascii="Times New Roman" w:hAnsi="Times New Roman" w:cs="Times New Roman"/>
          <w:iCs/>
          <w:lang w:val="id-ID"/>
        </w:rPr>
        <w:t>PT Bakrieland Development Tbk - Bogor Nirwana Residence</w:t>
      </w:r>
      <w:r>
        <w:rPr>
          <w:rFonts w:ascii="Times New Roman" w:hAnsi="Times New Roman" w:cs="Times New Roman"/>
          <w:iCs/>
          <w:lang w:val="id-ID"/>
        </w:rPr>
        <w:t xml:space="preserve">, </w:t>
      </w:r>
      <w:r w:rsidRPr="00395F2C">
        <w:rPr>
          <w:rFonts w:ascii="Times New Roman" w:hAnsi="Times New Roman" w:cs="Times New Roman"/>
          <w:iCs/>
          <w:lang w:val="id-ID"/>
        </w:rPr>
        <w:t xml:space="preserve">PT Jababeka Tbk - D'Java </w:t>
      </w:r>
      <w:r w:rsidRPr="00395F2C">
        <w:rPr>
          <w:rFonts w:ascii="Times New Roman" w:hAnsi="Times New Roman" w:cs="Times New Roman"/>
          <w:iCs/>
          <w:lang w:val="id-ID"/>
        </w:rPr>
        <w:lastRenderedPageBreak/>
        <w:t>Residence</w:t>
      </w:r>
      <w:r>
        <w:rPr>
          <w:rFonts w:ascii="Times New Roman" w:hAnsi="Times New Roman" w:cs="Times New Roman"/>
          <w:iCs/>
          <w:lang w:val="id-ID"/>
        </w:rPr>
        <w:t xml:space="preserve">, </w:t>
      </w:r>
      <w:r w:rsidRPr="00395F2C">
        <w:rPr>
          <w:rFonts w:ascii="Times New Roman" w:hAnsi="Times New Roman" w:cs="Times New Roman"/>
          <w:iCs/>
          <w:lang w:val="id-ID"/>
        </w:rPr>
        <w:t>PT Gapura Kencana Abadi - Pinewood Residence</w:t>
      </w:r>
      <w:r>
        <w:rPr>
          <w:rFonts w:ascii="Times New Roman" w:hAnsi="Times New Roman" w:cs="Times New Roman"/>
          <w:iCs/>
          <w:lang w:val="id-ID"/>
        </w:rPr>
        <w:t xml:space="preserve">, </w:t>
      </w:r>
      <w:r w:rsidRPr="00395F2C">
        <w:rPr>
          <w:rFonts w:ascii="Times New Roman" w:hAnsi="Times New Roman" w:cs="Times New Roman"/>
          <w:iCs/>
          <w:lang w:val="id-ID"/>
        </w:rPr>
        <w:t>Suryamas Group - Royal Tajur</w:t>
      </w:r>
      <w:r>
        <w:rPr>
          <w:rFonts w:ascii="Times New Roman" w:hAnsi="Times New Roman" w:cs="Times New Roman"/>
          <w:iCs/>
          <w:lang w:val="id-ID"/>
        </w:rPr>
        <w:t xml:space="preserve">). </w:t>
      </w:r>
      <w:r w:rsidRPr="00915128">
        <w:rPr>
          <w:rFonts w:ascii="Times New Roman" w:hAnsi="Times New Roman" w:cs="Times New Roman"/>
          <w:i/>
          <w:iCs/>
          <w:lang w:val="id-ID"/>
        </w:rPr>
        <w:t>Top</w:t>
      </w:r>
      <w:r w:rsidR="006F5063">
        <w:rPr>
          <w:rFonts w:ascii="Times New Roman" w:hAnsi="Times New Roman" w:cs="Times New Roman"/>
          <w:i/>
          <w:iCs/>
          <w:lang w:val="id-ID"/>
        </w:rPr>
        <w:t xml:space="preserve"> </w:t>
      </w:r>
      <w:r w:rsidRPr="00915128">
        <w:rPr>
          <w:rFonts w:ascii="Times New Roman" w:hAnsi="Times New Roman" w:cs="Times New Roman"/>
          <w:i/>
          <w:iCs/>
          <w:lang w:val="id-ID"/>
        </w:rPr>
        <w:t>Marketing Communication in City &amp; Township Category</w:t>
      </w:r>
      <w:r>
        <w:rPr>
          <w:rFonts w:ascii="Times New Roman" w:hAnsi="Times New Roman" w:cs="Times New Roman"/>
          <w:iCs/>
          <w:lang w:val="id-ID"/>
        </w:rPr>
        <w:t xml:space="preserve"> (</w:t>
      </w:r>
      <w:r w:rsidRPr="00915128">
        <w:rPr>
          <w:rFonts w:ascii="Times New Roman" w:hAnsi="Times New Roman" w:cs="Times New Roman"/>
          <w:iCs/>
          <w:lang w:val="id-ID"/>
        </w:rPr>
        <w:t xml:space="preserve">PT Lippo Karawaci Tbk </w:t>
      </w:r>
      <w:r>
        <w:rPr>
          <w:rFonts w:ascii="Times New Roman" w:hAnsi="Times New Roman" w:cs="Times New Roman"/>
          <w:iCs/>
          <w:lang w:val="id-ID"/>
        </w:rPr>
        <w:t>–</w:t>
      </w:r>
      <w:r w:rsidRPr="00915128">
        <w:rPr>
          <w:rFonts w:ascii="Times New Roman" w:hAnsi="Times New Roman" w:cs="Times New Roman"/>
          <w:iCs/>
          <w:lang w:val="id-ID"/>
        </w:rPr>
        <w:t xml:space="preserve"> Meikarta</w:t>
      </w:r>
      <w:r>
        <w:rPr>
          <w:rFonts w:ascii="Times New Roman" w:hAnsi="Times New Roman" w:cs="Times New Roman"/>
          <w:iCs/>
          <w:lang w:val="id-ID"/>
        </w:rPr>
        <w:t xml:space="preserve">, </w:t>
      </w:r>
      <w:r w:rsidRPr="00915128">
        <w:rPr>
          <w:rFonts w:ascii="Times New Roman" w:hAnsi="Times New Roman" w:cs="Times New Roman"/>
          <w:iCs/>
          <w:lang w:val="id-ID"/>
        </w:rPr>
        <w:t>PT Bumi Serpong Damai Tbk - Nuvasa Bay</w:t>
      </w:r>
      <w:r>
        <w:rPr>
          <w:rFonts w:ascii="Times New Roman" w:hAnsi="Times New Roman" w:cs="Times New Roman"/>
          <w:iCs/>
          <w:lang w:val="id-ID"/>
        </w:rPr>
        <w:t xml:space="preserve">, </w:t>
      </w:r>
      <w:r w:rsidRPr="00915128">
        <w:rPr>
          <w:rFonts w:ascii="Times New Roman" w:hAnsi="Times New Roman" w:cs="Times New Roman"/>
          <w:iCs/>
          <w:lang w:val="id-ID"/>
        </w:rPr>
        <w:t>PT Summarecon Agung Tbk - Summarecon Serpong</w:t>
      </w:r>
      <w:r>
        <w:rPr>
          <w:rFonts w:ascii="Times New Roman" w:hAnsi="Times New Roman" w:cs="Times New Roman"/>
          <w:iCs/>
          <w:lang w:val="id-ID"/>
        </w:rPr>
        <w:t xml:space="preserve">, </w:t>
      </w:r>
      <w:r w:rsidRPr="00915128">
        <w:rPr>
          <w:rFonts w:ascii="Times New Roman" w:hAnsi="Times New Roman" w:cs="Times New Roman"/>
          <w:iCs/>
          <w:lang w:val="id-ID"/>
        </w:rPr>
        <w:t>PT Ciputra Development Tbk - Citraland The Green Lake Surabaya</w:t>
      </w:r>
      <w:r>
        <w:rPr>
          <w:rFonts w:ascii="Times New Roman" w:hAnsi="Times New Roman" w:cs="Times New Roman"/>
          <w:iCs/>
          <w:lang w:val="id-ID"/>
        </w:rPr>
        <w:t xml:space="preserve">, </w:t>
      </w:r>
      <w:r w:rsidRPr="00915128">
        <w:rPr>
          <w:rFonts w:ascii="Times New Roman" w:hAnsi="Times New Roman" w:cs="Times New Roman"/>
          <w:iCs/>
          <w:lang w:val="id-ID"/>
        </w:rPr>
        <w:t>PT Modernland Realty Tbk - Jakarta Garden City</w:t>
      </w:r>
      <w:r>
        <w:rPr>
          <w:rFonts w:ascii="Times New Roman" w:hAnsi="Times New Roman" w:cs="Times New Roman"/>
          <w:iCs/>
          <w:lang w:val="id-ID"/>
        </w:rPr>
        <w:t xml:space="preserve">, </w:t>
      </w:r>
      <w:r w:rsidRPr="00915128">
        <w:rPr>
          <w:rFonts w:ascii="Times New Roman" w:hAnsi="Times New Roman" w:cs="Times New Roman"/>
          <w:iCs/>
          <w:lang w:val="id-ID"/>
        </w:rPr>
        <w:t>PT Grahabuana Cikarang - Jababeka Residence</w:t>
      </w:r>
      <w:r>
        <w:rPr>
          <w:rFonts w:ascii="Times New Roman" w:hAnsi="Times New Roman" w:cs="Times New Roman"/>
          <w:iCs/>
          <w:lang w:val="id-ID"/>
        </w:rPr>
        <w:t xml:space="preserve">, </w:t>
      </w:r>
      <w:r w:rsidRPr="00915128">
        <w:rPr>
          <w:rFonts w:ascii="Times New Roman" w:hAnsi="Times New Roman" w:cs="Times New Roman"/>
          <w:iCs/>
          <w:lang w:val="id-ID"/>
        </w:rPr>
        <w:t>PT Cowell Development Tbk - Borneo Paradiso</w:t>
      </w:r>
      <w:r>
        <w:rPr>
          <w:rFonts w:ascii="Times New Roman" w:hAnsi="Times New Roman" w:cs="Times New Roman"/>
          <w:iCs/>
          <w:lang w:val="id-ID"/>
        </w:rPr>
        <w:t xml:space="preserve">, </w:t>
      </w:r>
      <w:r w:rsidRPr="00915128">
        <w:rPr>
          <w:rFonts w:ascii="Times New Roman" w:hAnsi="Times New Roman" w:cs="Times New Roman"/>
          <w:iCs/>
          <w:lang w:val="id-ID"/>
        </w:rPr>
        <w:t>PT Astra Modern Land - Astra Modern Land</w:t>
      </w:r>
      <w:r>
        <w:rPr>
          <w:rFonts w:ascii="Times New Roman" w:hAnsi="Times New Roman" w:cs="Times New Roman"/>
          <w:iCs/>
          <w:lang w:val="id-ID"/>
        </w:rPr>
        <w:t xml:space="preserve">). </w:t>
      </w:r>
      <w:r w:rsidRPr="00742C62">
        <w:rPr>
          <w:rFonts w:ascii="Times New Roman" w:hAnsi="Times New Roman" w:cs="Times New Roman"/>
          <w:i/>
          <w:iCs/>
          <w:lang w:val="id-ID"/>
        </w:rPr>
        <w:t>Top Marketing Communication in Apartment Category</w:t>
      </w:r>
      <w:r>
        <w:rPr>
          <w:rFonts w:ascii="Times New Roman" w:hAnsi="Times New Roman" w:cs="Times New Roman"/>
          <w:i/>
          <w:iCs/>
          <w:lang w:val="id-ID"/>
        </w:rPr>
        <w:t xml:space="preserve"> </w:t>
      </w:r>
      <w:r>
        <w:rPr>
          <w:rFonts w:ascii="Times New Roman" w:hAnsi="Times New Roman" w:cs="Times New Roman"/>
          <w:iCs/>
          <w:lang w:val="id-ID"/>
        </w:rPr>
        <w:t>(</w:t>
      </w:r>
      <w:r w:rsidRPr="00742C62">
        <w:rPr>
          <w:rFonts w:ascii="Times New Roman" w:hAnsi="Times New Roman" w:cs="Times New Roman"/>
          <w:iCs/>
          <w:lang w:val="id-ID"/>
        </w:rPr>
        <w:t>PT Agung Sedayu Group - Menteng Park</w:t>
      </w:r>
      <w:r>
        <w:rPr>
          <w:rFonts w:ascii="Times New Roman" w:hAnsi="Times New Roman" w:cs="Times New Roman"/>
          <w:iCs/>
          <w:lang w:val="id-ID"/>
        </w:rPr>
        <w:t xml:space="preserve">, </w:t>
      </w:r>
      <w:r w:rsidRPr="00742C62">
        <w:rPr>
          <w:rFonts w:ascii="Times New Roman" w:hAnsi="Times New Roman" w:cs="Times New Roman"/>
          <w:iCs/>
          <w:lang w:val="id-ID"/>
        </w:rPr>
        <w:t>PT Alam Sutera Realty Tbk - Kota Ayodhya</w:t>
      </w:r>
      <w:r>
        <w:rPr>
          <w:rFonts w:ascii="Times New Roman" w:hAnsi="Times New Roman" w:cs="Times New Roman"/>
          <w:iCs/>
          <w:lang w:val="id-ID"/>
        </w:rPr>
        <w:t xml:space="preserve">, </w:t>
      </w:r>
      <w:r w:rsidRPr="00742C62">
        <w:rPr>
          <w:rFonts w:ascii="Times New Roman" w:hAnsi="Times New Roman" w:cs="Times New Roman"/>
          <w:iCs/>
          <w:lang w:val="id-ID"/>
        </w:rPr>
        <w:t>PT Duta Paramindo Sejahtera - Green Pramuka City</w:t>
      </w:r>
      <w:r>
        <w:rPr>
          <w:rFonts w:ascii="Times New Roman" w:hAnsi="Times New Roman" w:cs="Times New Roman"/>
          <w:iCs/>
          <w:lang w:val="id-ID"/>
        </w:rPr>
        <w:t xml:space="preserve">, </w:t>
      </w:r>
      <w:r w:rsidRPr="00742C62">
        <w:rPr>
          <w:rFonts w:ascii="Times New Roman" w:hAnsi="Times New Roman" w:cs="Times New Roman"/>
          <w:iCs/>
          <w:lang w:val="id-ID"/>
        </w:rPr>
        <w:t>PT Jakarta Setiabudi Internasional Tbk - Setiabudi Sky Garden</w:t>
      </w:r>
      <w:r>
        <w:rPr>
          <w:rFonts w:ascii="Times New Roman" w:hAnsi="Times New Roman" w:cs="Times New Roman"/>
          <w:iCs/>
          <w:lang w:val="id-ID"/>
        </w:rPr>
        <w:t xml:space="preserve">, </w:t>
      </w:r>
      <w:r w:rsidRPr="00742C62">
        <w:rPr>
          <w:rFonts w:ascii="Times New Roman" w:hAnsi="Times New Roman" w:cs="Times New Roman"/>
          <w:iCs/>
          <w:lang w:val="id-ID"/>
        </w:rPr>
        <w:t>The Capitol Group - The Capitol</w:t>
      </w:r>
      <w:r>
        <w:rPr>
          <w:rFonts w:ascii="Times New Roman" w:hAnsi="Times New Roman" w:cs="Times New Roman"/>
          <w:iCs/>
          <w:lang w:val="id-ID"/>
        </w:rPr>
        <w:t xml:space="preserve">, </w:t>
      </w:r>
      <w:r w:rsidRPr="00742C62">
        <w:rPr>
          <w:rFonts w:ascii="Times New Roman" w:hAnsi="Times New Roman" w:cs="Times New Roman"/>
          <w:iCs/>
          <w:lang w:val="id-ID"/>
        </w:rPr>
        <w:t>PT Metropolitan Land Tbk - Kaliana Apartment</w:t>
      </w:r>
      <w:r>
        <w:rPr>
          <w:rFonts w:ascii="Times New Roman" w:hAnsi="Times New Roman" w:cs="Times New Roman"/>
          <w:iCs/>
          <w:lang w:val="id-ID"/>
        </w:rPr>
        <w:t xml:space="preserve">, </w:t>
      </w:r>
      <w:r w:rsidRPr="00742C62">
        <w:rPr>
          <w:rFonts w:ascii="Times New Roman" w:hAnsi="Times New Roman" w:cs="Times New Roman"/>
          <w:iCs/>
          <w:lang w:val="id-ID"/>
        </w:rPr>
        <w:t>PatraLand (PT Patra Jasa) - Tamansari Urbano</w:t>
      </w:r>
      <w:r>
        <w:rPr>
          <w:rFonts w:ascii="Times New Roman" w:hAnsi="Times New Roman" w:cs="Times New Roman"/>
          <w:iCs/>
          <w:lang w:val="id-ID"/>
        </w:rPr>
        <w:t xml:space="preserve">, </w:t>
      </w:r>
      <w:r w:rsidRPr="00742C62">
        <w:rPr>
          <w:rFonts w:ascii="Times New Roman" w:hAnsi="Times New Roman" w:cs="Times New Roman"/>
          <w:iCs/>
          <w:lang w:val="id-ID"/>
        </w:rPr>
        <w:t>PT Perdana Gapura Prima Tbk - Bellevue Place Jakarta</w:t>
      </w:r>
      <w:r>
        <w:rPr>
          <w:rFonts w:ascii="Times New Roman" w:hAnsi="Times New Roman" w:cs="Times New Roman"/>
          <w:iCs/>
          <w:lang w:val="id-ID"/>
        </w:rPr>
        <w:t xml:space="preserve">). </w:t>
      </w:r>
      <w:r w:rsidRPr="00722809">
        <w:rPr>
          <w:rFonts w:ascii="Times New Roman" w:hAnsi="Times New Roman" w:cs="Times New Roman"/>
          <w:i/>
          <w:iCs/>
          <w:lang w:val="id-ID"/>
        </w:rPr>
        <w:t>Top Marketing Communication in Mixed-Use Building Category</w:t>
      </w:r>
      <w:r>
        <w:rPr>
          <w:rFonts w:ascii="Times New Roman" w:hAnsi="Times New Roman" w:cs="Times New Roman"/>
          <w:iCs/>
          <w:lang w:val="id-ID"/>
        </w:rPr>
        <w:t xml:space="preserve"> (</w:t>
      </w:r>
      <w:r w:rsidRPr="00722809">
        <w:rPr>
          <w:rFonts w:ascii="Times New Roman" w:hAnsi="Times New Roman" w:cs="Times New Roman"/>
          <w:iCs/>
          <w:lang w:val="id-ID"/>
        </w:rPr>
        <w:t>PT Pakuwon Jati Tbk - Kota Kasablanka Superblock</w:t>
      </w:r>
      <w:r>
        <w:rPr>
          <w:rFonts w:ascii="Times New Roman" w:hAnsi="Times New Roman" w:cs="Times New Roman"/>
          <w:iCs/>
          <w:lang w:val="id-ID"/>
        </w:rPr>
        <w:t xml:space="preserve">, </w:t>
      </w:r>
      <w:r w:rsidRPr="00722809">
        <w:rPr>
          <w:rFonts w:ascii="Times New Roman" w:hAnsi="Times New Roman" w:cs="Times New Roman"/>
          <w:iCs/>
          <w:lang w:val="id-ID"/>
        </w:rPr>
        <w:t>PT Agung Podomoro Land Tbk - Podomoro City</w:t>
      </w:r>
      <w:r>
        <w:rPr>
          <w:rFonts w:ascii="Times New Roman" w:hAnsi="Times New Roman" w:cs="Times New Roman"/>
          <w:iCs/>
          <w:lang w:val="id-ID"/>
        </w:rPr>
        <w:t xml:space="preserve">, </w:t>
      </w:r>
      <w:r w:rsidRPr="00722809">
        <w:rPr>
          <w:rFonts w:ascii="Times New Roman" w:hAnsi="Times New Roman" w:cs="Times New Roman"/>
          <w:iCs/>
          <w:lang w:val="id-ID"/>
        </w:rPr>
        <w:t>Trans Property (CT Corp) - Trans Park Cibubur</w:t>
      </w:r>
      <w:r>
        <w:rPr>
          <w:rFonts w:ascii="Times New Roman" w:hAnsi="Times New Roman" w:cs="Times New Roman"/>
          <w:iCs/>
          <w:lang w:val="id-ID"/>
        </w:rPr>
        <w:t xml:space="preserve">, </w:t>
      </w:r>
      <w:r w:rsidRPr="00722809">
        <w:rPr>
          <w:rFonts w:ascii="Times New Roman" w:hAnsi="Times New Roman" w:cs="Times New Roman"/>
          <w:iCs/>
          <w:lang w:val="id-ID"/>
        </w:rPr>
        <w:t>PT Putragaya Wahana - Thamrin Nine</w:t>
      </w:r>
      <w:r>
        <w:rPr>
          <w:rFonts w:ascii="Times New Roman" w:hAnsi="Times New Roman" w:cs="Times New Roman"/>
          <w:iCs/>
          <w:lang w:val="id-ID"/>
        </w:rPr>
        <w:t xml:space="preserve">, </w:t>
      </w:r>
      <w:r w:rsidRPr="00722809">
        <w:rPr>
          <w:rFonts w:ascii="Times New Roman" w:hAnsi="Times New Roman" w:cs="Times New Roman"/>
          <w:iCs/>
          <w:lang w:val="id-ID"/>
        </w:rPr>
        <w:t>PT Pancakarya Griyatama - TangCity Superblock</w:t>
      </w:r>
      <w:r>
        <w:rPr>
          <w:rFonts w:ascii="Times New Roman" w:hAnsi="Times New Roman" w:cs="Times New Roman"/>
          <w:iCs/>
          <w:lang w:val="id-ID"/>
        </w:rPr>
        <w:t xml:space="preserve">, </w:t>
      </w:r>
      <w:r w:rsidRPr="00722809">
        <w:rPr>
          <w:rFonts w:ascii="Times New Roman" w:hAnsi="Times New Roman" w:cs="Times New Roman"/>
          <w:iCs/>
          <w:lang w:val="id-ID"/>
        </w:rPr>
        <w:t>PT Megapolitan Development Tbk - Centro Cinere</w:t>
      </w:r>
      <w:r>
        <w:rPr>
          <w:rFonts w:ascii="Times New Roman" w:hAnsi="Times New Roman" w:cs="Times New Roman"/>
          <w:iCs/>
          <w:lang w:val="id-ID"/>
        </w:rPr>
        <w:t xml:space="preserve">, </w:t>
      </w:r>
      <w:r w:rsidRPr="00722809">
        <w:rPr>
          <w:rFonts w:ascii="Times New Roman" w:hAnsi="Times New Roman" w:cs="Times New Roman"/>
          <w:iCs/>
          <w:lang w:val="id-ID"/>
        </w:rPr>
        <w:t>Tamara Land (Tamara Group) - Kebayoran Icon</w:t>
      </w:r>
      <w:r>
        <w:rPr>
          <w:rFonts w:ascii="Times New Roman" w:hAnsi="Times New Roman" w:cs="Times New Roman"/>
          <w:iCs/>
          <w:lang w:val="id-ID"/>
        </w:rPr>
        <w:t xml:space="preserve">, </w:t>
      </w:r>
      <w:r w:rsidRPr="00722809">
        <w:rPr>
          <w:rFonts w:ascii="Times New Roman" w:hAnsi="Times New Roman" w:cs="Times New Roman"/>
          <w:iCs/>
          <w:lang w:val="id-ID"/>
        </w:rPr>
        <w:t>PT Pikko Land Development Tbk - Thamrine District Bekasi</w:t>
      </w:r>
      <w:r>
        <w:rPr>
          <w:rFonts w:ascii="Times New Roman" w:hAnsi="Times New Roman" w:cs="Times New Roman"/>
          <w:iCs/>
          <w:lang w:val="id-ID"/>
        </w:rPr>
        <w:t xml:space="preserve">). </w:t>
      </w:r>
      <w:r w:rsidRPr="007746EF">
        <w:rPr>
          <w:rFonts w:ascii="Times New Roman" w:hAnsi="Times New Roman" w:cs="Times New Roman"/>
          <w:i/>
          <w:iCs/>
          <w:lang w:val="id-ID"/>
        </w:rPr>
        <w:t>Top Marketing Communication in Office Building Category</w:t>
      </w:r>
      <w:r>
        <w:rPr>
          <w:rFonts w:ascii="Times New Roman" w:hAnsi="Times New Roman" w:cs="Times New Roman"/>
          <w:i/>
          <w:iCs/>
          <w:lang w:val="id-ID"/>
        </w:rPr>
        <w:t xml:space="preserve"> </w:t>
      </w:r>
      <w:r>
        <w:rPr>
          <w:rFonts w:ascii="Times New Roman" w:hAnsi="Times New Roman" w:cs="Times New Roman"/>
          <w:iCs/>
          <w:lang w:val="id-ID"/>
        </w:rPr>
        <w:t>(</w:t>
      </w:r>
      <w:r w:rsidRPr="007746EF">
        <w:rPr>
          <w:rFonts w:ascii="Times New Roman" w:hAnsi="Times New Roman" w:cs="Times New Roman"/>
          <w:iCs/>
          <w:lang w:val="id-ID"/>
        </w:rPr>
        <w:t>PT Bintang Rajawali Perkasa - L’avenue</w:t>
      </w:r>
      <w:r>
        <w:rPr>
          <w:rFonts w:ascii="Times New Roman" w:hAnsi="Times New Roman" w:cs="Times New Roman"/>
          <w:iCs/>
          <w:lang w:val="id-ID"/>
        </w:rPr>
        <w:t xml:space="preserve">, </w:t>
      </w:r>
      <w:r w:rsidRPr="007746EF">
        <w:rPr>
          <w:rFonts w:ascii="Times New Roman" w:hAnsi="Times New Roman" w:cs="Times New Roman"/>
          <w:iCs/>
          <w:lang w:val="id-ID"/>
        </w:rPr>
        <w:t>PT Chitaland Perkasa - Chitaland Tower</w:t>
      </w:r>
      <w:r>
        <w:rPr>
          <w:rFonts w:ascii="Times New Roman" w:hAnsi="Times New Roman" w:cs="Times New Roman"/>
          <w:iCs/>
          <w:lang w:val="id-ID"/>
        </w:rPr>
        <w:t xml:space="preserve">, </w:t>
      </w:r>
      <w:r w:rsidRPr="007746EF">
        <w:rPr>
          <w:rFonts w:ascii="Times New Roman" w:hAnsi="Times New Roman" w:cs="Times New Roman"/>
          <w:iCs/>
          <w:lang w:val="id-ID"/>
        </w:rPr>
        <w:t>PT Greenwood Sejahtera Tbk - TCC Batavia</w:t>
      </w:r>
      <w:r>
        <w:rPr>
          <w:rFonts w:ascii="Times New Roman" w:hAnsi="Times New Roman" w:cs="Times New Roman"/>
          <w:iCs/>
          <w:lang w:val="id-ID"/>
        </w:rPr>
        <w:t xml:space="preserve">). </w:t>
      </w:r>
      <w:r w:rsidRPr="00F74BBB">
        <w:rPr>
          <w:rFonts w:ascii="Times New Roman" w:hAnsi="Times New Roman" w:cs="Times New Roman"/>
          <w:i/>
          <w:iCs/>
          <w:lang w:val="id-ID"/>
        </w:rPr>
        <w:t>Top Marketing Communication in Hotel &amp; Resort Category</w:t>
      </w:r>
      <w:r>
        <w:rPr>
          <w:rFonts w:ascii="Times New Roman" w:hAnsi="Times New Roman" w:cs="Times New Roman"/>
          <w:iCs/>
          <w:lang w:val="id-ID"/>
        </w:rPr>
        <w:t xml:space="preserve"> (</w:t>
      </w:r>
      <w:r w:rsidRPr="00F74BBB">
        <w:rPr>
          <w:rFonts w:ascii="Times New Roman" w:hAnsi="Times New Roman" w:cs="Times New Roman"/>
          <w:iCs/>
          <w:lang w:val="id-ID"/>
        </w:rPr>
        <w:t>Trans Property (CT Corp) - Trans Luxury Hotel</w:t>
      </w:r>
      <w:r>
        <w:rPr>
          <w:rFonts w:ascii="Times New Roman" w:hAnsi="Times New Roman" w:cs="Times New Roman"/>
          <w:iCs/>
          <w:lang w:val="id-ID"/>
        </w:rPr>
        <w:t xml:space="preserve">, </w:t>
      </w:r>
      <w:r w:rsidRPr="00F74BBB">
        <w:rPr>
          <w:rFonts w:ascii="Times New Roman" w:hAnsi="Times New Roman" w:cs="Times New Roman"/>
          <w:iCs/>
          <w:lang w:val="id-ID"/>
        </w:rPr>
        <w:t>PT PP Properti Tbk - Prime Park Bandung</w:t>
      </w:r>
      <w:r>
        <w:rPr>
          <w:rFonts w:ascii="Times New Roman" w:hAnsi="Times New Roman" w:cs="Times New Roman"/>
          <w:iCs/>
          <w:lang w:val="id-ID"/>
        </w:rPr>
        <w:t xml:space="preserve">, </w:t>
      </w:r>
      <w:r w:rsidRPr="00F74BBB">
        <w:rPr>
          <w:rFonts w:ascii="Times New Roman" w:hAnsi="Times New Roman" w:cs="Times New Roman"/>
          <w:iCs/>
          <w:lang w:val="id-ID"/>
        </w:rPr>
        <w:t>Springhill Group - Spring Hill Villa &amp; Resort Jimbaran Hijau</w:t>
      </w:r>
      <w:r>
        <w:rPr>
          <w:rFonts w:ascii="Times New Roman" w:hAnsi="Times New Roman" w:cs="Times New Roman"/>
          <w:iCs/>
          <w:lang w:val="id-ID"/>
        </w:rPr>
        <w:t xml:space="preserve">). </w:t>
      </w:r>
      <w:r w:rsidRPr="00F74BBB">
        <w:rPr>
          <w:rFonts w:ascii="Times New Roman" w:hAnsi="Times New Roman" w:cs="Times New Roman"/>
          <w:i/>
          <w:iCs/>
          <w:lang w:val="id-ID"/>
        </w:rPr>
        <w:t>Top Marketing Communication in Trade Center Category</w:t>
      </w:r>
      <w:r>
        <w:rPr>
          <w:rFonts w:ascii="Times New Roman" w:hAnsi="Times New Roman" w:cs="Times New Roman"/>
          <w:i/>
          <w:iCs/>
          <w:lang w:val="id-ID"/>
        </w:rPr>
        <w:t xml:space="preserve"> </w:t>
      </w:r>
      <w:r>
        <w:rPr>
          <w:rFonts w:ascii="Times New Roman" w:hAnsi="Times New Roman" w:cs="Times New Roman"/>
          <w:iCs/>
          <w:lang w:val="id-ID"/>
        </w:rPr>
        <w:t>(</w:t>
      </w:r>
      <w:r w:rsidRPr="00F74BBB">
        <w:rPr>
          <w:rFonts w:ascii="Times New Roman" w:hAnsi="Times New Roman" w:cs="Times New Roman"/>
          <w:iCs/>
          <w:lang w:val="id-ID"/>
        </w:rPr>
        <w:t>PT Agung Sedayu Group - PIK Avenue</w:t>
      </w:r>
      <w:r>
        <w:rPr>
          <w:rFonts w:ascii="Times New Roman" w:hAnsi="Times New Roman" w:cs="Times New Roman"/>
          <w:iCs/>
          <w:lang w:val="id-ID"/>
        </w:rPr>
        <w:t xml:space="preserve">, </w:t>
      </w:r>
      <w:r w:rsidRPr="00F74BBB">
        <w:rPr>
          <w:rFonts w:ascii="Times New Roman" w:hAnsi="Times New Roman" w:cs="Times New Roman"/>
          <w:iCs/>
          <w:lang w:val="id-ID"/>
        </w:rPr>
        <w:t>PT Bumi Serpong Damai Tbk - AEON Mall</w:t>
      </w:r>
      <w:r>
        <w:rPr>
          <w:rFonts w:ascii="Times New Roman" w:hAnsi="Times New Roman" w:cs="Times New Roman"/>
          <w:iCs/>
          <w:lang w:val="id-ID"/>
        </w:rPr>
        <w:t xml:space="preserve">, </w:t>
      </w:r>
      <w:r w:rsidRPr="00F74BBB">
        <w:rPr>
          <w:rFonts w:ascii="Times New Roman" w:hAnsi="Times New Roman" w:cs="Times New Roman"/>
          <w:iCs/>
          <w:lang w:val="id-ID"/>
        </w:rPr>
        <w:t>PT Ciputra Development Tbk - Lotte Shopping Avenue</w:t>
      </w:r>
      <w:r>
        <w:rPr>
          <w:rFonts w:ascii="Times New Roman" w:hAnsi="Times New Roman" w:cs="Times New Roman"/>
          <w:iCs/>
          <w:lang w:val="id-ID"/>
        </w:rPr>
        <w:t xml:space="preserve">, </w:t>
      </w:r>
      <w:r w:rsidRPr="00F74BBB">
        <w:rPr>
          <w:rFonts w:ascii="Times New Roman" w:hAnsi="Times New Roman" w:cs="Times New Roman"/>
          <w:iCs/>
          <w:lang w:val="id-ID"/>
        </w:rPr>
        <w:t>PT Central Prima Kelola - Central Park Mall</w:t>
      </w:r>
      <w:r>
        <w:rPr>
          <w:rFonts w:ascii="Times New Roman" w:hAnsi="Times New Roman" w:cs="Times New Roman"/>
          <w:iCs/>
          <w:lang w:val="id-ID"/>
        </w:rPr>
        <w:t xml:space="preserve">, </w:t>
      </w:r>
      <w:r w:rsidRPr="00F74BBB">
        <w:rPr>
          <w:rFonts w:ascii="Times New Roman" w:hAnsi="Times New Roman" w:cs="Times New Roman"/>
          <w:iCs/>
          <w:lang w:val="id-ID"/>
        </w:rPr>
        <w:t>PT Nirvana Wastu Pratama - The Park Solo</w:t>
      </w:r>
      <w:r>
        <w:rPr>
          <w:rFonts w:ascii="Times New Roman" w:hAnsi="Times New Roman" w:cs="Times New Roman"/>
          <w:iCs/>
          <w:lang w:val="id-ID"/>
        </w:rPr>
        <w:t xml:space="preserve">). </w:t>
      </w:r>
      <w:r w:rsidRPr="00F74BBB">
        <w:rPr>
          <w:rFonts w:ascii="Times New Roman" w:hAnsi="Times New Roman" w:cs="Times New Roman"/>
          <w:i/>
          <w:iCs/>
          <w:lang w:val="id-ID"/>
        </w:rPr>
        <w:t>Top Marketing Communication in Industrial Estate</w:t>
      </w:r>
      <w:r>
        <w:rPr>
          <w:rFonts w:ascii="Times New Roman" w:hAnsi="Times New Roman" w:cs="Times New Roman"/>
          <w:i/>
          <w:iCs/>
          <w:lang w:val="id-ID"/>
        </w:rPr>
        <w:t xml:space="preserve"> </w:t>
      </w:r>
      <w:r>
        <w:rPr>
          <w:rFonts w:ascii="Times New Roman" w:hAnsi="Times New Roman" w:cs="Times New Roman"/>
          <w:iCs/>
          <w:lang w:val="id-ID"/>
        </w:rPr>
        <w:t>(</w:t>
      </w:r>
      <w:r w:rsidRPr="00F74BBB">
        <w:rPr>
          <w:rFonts w:ascii="Times New Roman" w:hAnsi="Times New Roman" w:cs="Times New Roman"/>
          <w:iCs/>
          <w:lang w:val="id-ID"/>
        </w:rPr>
        <w:t>PT Lippo Cikarang Tbk - Lippo Cikarang Industrial Estate</w:t>
      </w:r>
      <w:r>
        <w:rPr>
          <w:rFonts w:ascii="Times New Roman" w:hAnsi="Times New Roman" w:cs="Times New Roman"/>
          <w:iCs/>
          <w:lang w:val="id-ID"/>
        </w:rPr>
        <w:t xml:space="preserve">, </w:t>
      </w:r>
      <w:r w:rsidRPr="00F74BBB">
        <w:rPr>
          <w:rFonts w:ascii="Times New Roman" w:hAnsi="Times New Roman" w:cs="Times New Roman"/>
          <w:iCs/>
          <w:lang w:val="id-ID"/>
        </w:rPr>
        <w:t>PT Modern Industrial Estate - Modern Cikande</w:t>
      </w:r>
      <w:r>
        <w:rPr>
          <w:rFonts w:ascii="Times New Roman" w:hAnsi="Times New Roman" w:cs="Times New Roman"/>
          <w:iCs/>
          <w:lang w:val="id-ID"/>
        </w:rPr>
        <w:t xml:space="preserve">, </w:t>
      </w:r>
      <w:r w:rsidRPr="00F74BBB">
        <w:rPr>
          <w:rFonts w:ascii="Times New Roman" w:hAnsi="Times New Roman" w:cs="Times New Roman"/>
          <w:iCs/>
          <w:lang w:val="id-ID"/>
        </w:rPr>
        <w:t>Puradelta Lestari Tbk - Kawasan Industri Delta Mas</w:t>
      </w:r>
      <w:r>
        <w:rPr>
          <w:rFonts w:ascii="Times New Roman" w:hAnsi="Times New Roman" w:cs="Times New Roman"/>
          <w:iCs/>
          <w:lang w:val="id-ID"/>
        </w:rPr>
        <w:t xml:space="preserve">, </w:t>
      </w:r>
      <w:r w:rsidRPr="00F74BBB">
        <w:rPr>
          <w:rFonts w:ascii="Times New Roman" w:hAnsi="Times New Roman" w:cs="Times New Roman"/>
          <w:iCs/>
          <w:lang w:val="id-ID"/>
        </w:rPr>
        <w:t>PT Bekasi Fajar Industrial Estate Tbk - Bekasi Fajar Indsutrial</w:t>
      </w:r>
      <w:r>
        <w:rPr>
          <w:rFonts w:ascii="Times New Roman" w:hAnsi="Times New Roman" w:cs="Times New Roman"/>
          <w:iCs/>
          <w:lang w:val="id-ID"/>
        </w:rPr>
        <w:t xml:space="preserve">). </w:t>
      </w:r>
      <w:r w:rsidRPr="00F74BBB">
        <w:rPr>
          <w:rFonts w:ascii="Times New Roman" w:hAnsi="Times New Roman" w:cs="Times New Roman"/>
          <w:i/>
          <w:iCs/>
          <w:lang w:val="id-ID"/>
        </w:rPr>
        <w:t>Smart Marketing Communication Innovation with APP Smart Property Tools</w:t>
      </w:r>
      <w:r>
        <w:rPr>
          <w:rFonts w:ascii="Times New Roman" w:hAnsi="Times New Roman" w:cs="Times New Roman"/>
          <w:i/>
          <w:iCs/>
          <w:lang w:val="id-ID"/>
        </w:rPr>
        <w:t xml:space="preserve"> </w:t>
      </w:r>
      <w:r>
        <w:rPr>
          <w:rFonts w:ascii="Times New Roman" w:hAnsi="Times New Roman" w:cs="Times New Roman"/>
          <w:iCs/>
          <w:lang w:val="id-ID"/>
        </w:rPr>
        <w:t>(</w:t>
      </w:r>
      <w:r w:rsidRPr="00F74BBB">
        <w:rPr>
          <w:rFonts w:ascii="Times New Roman" w:hAnsi="Times New Roman" w:cs="Times New Roman"/>
          <w:iCs/>
          <w:lang w:val="id-ID"/>
        </w:rPr>
        <w:t>PT Adhi Persada Properti - Pengembangan Realti dan Properti</w:t>
      </w:r>
      <w:r>
        <w:rPr>
          <w:rFonts w:ascii="Times New Roman" w:hAnsi="Times New Roman" w:cs="Times New Roman"/>
          <w:iCs/>
          <w:lang w:val="id-ID"/>
        </w:rPr>
        <w:t xml:space="preserve">). </w:t>
      </w:r>
    </w:p>
    <w:p w14:paraId="44E488B6" w14:textId="2B8EF50B" w:rsidR="00803D6C" w:rsidRDefault="00870A4F" w:rsidP="00070004">
      <w:pPr>
        <w:ind w:firstLine="720"/>
        <w:jc w:val="both"/>
        <w:rPr>
          <w:rFonts w:ascii="Times New Roman" w:hAnsi="Times New Roman" w:cs="Times New Roman"/>
          <w:iCs/>
          <w:lang w:val="id-ID"/>
        </w:rPr>
      </w:pPr>
      <w:r>
        <w:rPr>
          <w:rFonts w:ascii="Times New Roman" w:hAnsi="Times New Roman" w:cs="Times New Roman"/>
          <w:iCs/>
          <w:lang w:val="id-ID"/>
        </w:rPr>
        <w:t>Tergelitik rasa penasaran peneliti pada kabar ini, untuk menganalisis kinerja perusahaan-perusahaan induk yang anak-anak perusahaannya meraih penghargaan tersebut,</w:t>
      </w:r>
      <w:r w:rsidR="006F5063">
        <w:rPr>
          <w:rFonts w:ascii="Times New Roman" w:hAnsi="Times New Roman" w:cs="Times New Roman"/>
          <w:iCs/>
          <w:lang w:val="id-ID"/>
        </w:rPr>
        <w:t xml:space="preserve"> </w:t>
      </w:r>
      <w:r>
        <w:rPr>
          <w:rFonts w:ascii="Times New Roman" w:hAnsi="Times New Roman" w:cs="Times New Roman"/>
          <w:iCs/>
          <w:lang w:val="id-ID"/>
        </w:rPr>
        <w:t>apakah layak berinvestasi saham di perusahaan-perusahaan induknya. Dari 46 Perusahaan yang meraih penghargaan</w:t>
      </w:r>
    </w:p>
    <w:p w14:paraId="44168F2D" w14:textId="51979D06" w:rsidR="00870A4F" w:rsidRDefault="00441673" w:rsidP="00441673">
      <w:pPr>
        <w:ind w:firstLine="720"/>
        <w:jc w:val="both"/>
        <w:rPr>
          <w:rFonts w:ascii="Times New Roman" w:hAnsi="Times New Roman" w:cs="Times New Roman"/>
          <w:iCs/>
          <w:lang w:val="id-ID"/>
        </w:rPr>
      </w:pPr>
      <w:r w:rsidRPr="00441673">
        <w:rPr>
          <w:rFonts w:ascii="Times New Roman" w:hAnsi="Times New Roman" w:cs="Times New Roman"/>
          <w:iCs/>
          <w:lang w:val="id-ID"/>
        </w:rPr>
        <w:t>Untuk melakukan analisis pada perusahaan di atas, peneliti menggunakan teknik analisi</w:t>
      </w:r>
      <w:r w:rsidR="00C041D8">
        <w:rPr>
          <w:rFonts w:ascii="Times New Roman" w:hAnsi="Times New Roman" w:cs="Times New Roman"/>
          <w:iCs/>
          <w:lang w:val="id-ID"/>
        </w:rPr>
        <w:t xml:space="preserve">s </w:t>
      </w:r>
      <w:r w:rsidRPr="00441673">
        <w:rPr>
          <w:rFonts w:ascii="Times New Roman" w:hAnsi="Times New Roman" w:cs="Times New Roman"/>
          <w:iCs/>
          <w:lang w:val="id-ID"/>
        </w:rPr>
        <w:t>CAPM (</w:t>
      </w:r>
      <w:r w:rsidRPr="00337162">
        <w:rPr>
          <w:rFonts w:ascii="Times New Roman" w:hAnsi="Times New Roman" w:cs="Times New Roman"/>
          <w:i/>
          <w:iCs/>
          <w:lang w:val="id-ID"/>
        </w:rPr>
        <w:t>Capital Asset Pricing Model</w:t>
      </w:r>
      <w:r w:rsidRPr="00441673">
        <w:rPr>
          <w:rFonts w:ascii="Times New Roman" w:hAnsi="Times New Roman" w:cs="Times New Roman"/>
          <w:iCs/>
          <w:lang w:val="id-ID"/>
        </w:rPr>
        <w:t>) model dimana pada kondisi pasar yang seimbang, risiko tidak sistematis akan berkurang sehingga hanya terdapat risiko sistematis yang mempengaruhi harga sekuritas. Model penilaian aset (</w:t>
      </w:r>
      <w:r w:rsidRPr="00337162">
        <w:rPr>
          <w:rFonts w:ascii="Times New Roman" w:hAnsi="Times New Roman" w:cs="Times New Roman"/>
          <w:i/>
          <w:iCs/>
          <w:lang w:val="id-ID"/>
        </w:rPr>
        <w:t>asset pricing model</w:t>
      </w:r>
      <w:r w:rsidRPr="00441673">
        <w:rPr>
          <w:rFonts w:ascii="Times New Roman" w:hAnsi="Times New Roman" w:cs="Times New Roman"/>
          <w:iCs/>
          <w:lang w:val="id-ID"/>
        </w:rPr>
        <w:t xml:space="preserve">) yang dapat menjelaskan harga sekuritas ketika kondisi pasar seimbang (equilibrium) sebagai model keseimbangan. Model keseimbangan yang banyak menarik minat investor adalah metode yang dikembangkan oleh William F. Sharpe, John Lintner dan Jan Mossinini. Cara ini adalah cara sederhana yang sering dilakukan oleh seorang investor dalam pengambilan keputusan pembelian dan penjualan saham di pasar modal. Hematnya model ini digunakan, dikarenakan dalam berinvestasi haruslah efektif dan efisien serta tahu kapan menjual dan kapan membeli, yang pada dasarnya seorang investor dituntut menentukan </w:t>
      </w:r>
      <w:r w:rsidR="007F468C" w:rsidRPr="007F468C">
        <w:rPr>
          <w:rFonts w:ascii="Times New Roman" w:hAnsi="Times New Roman" w:cs="Times New Roman"/>
          <w:iCs/>
          <w:lang w:val="id-ID"/>
        </w:rPr>
        <w:t>pengembalian</w:t>
      </w:r>
      <w:r w:rsidR="00B06010">
        <w:rPr>
          <w:rFonts w:ascii="Times New Roman" w:hAnsi="Times New Roman" w:cs="Times New Roman"/>
          <w:iCs/>
          <w:lang w:val="id-ID"/>
        </w:rPr>
        <w:t xml:space="preserve"> </w:t>
      </w:r>
      <w:r w:rsidRPr="00441673">
        <w:rPr>
          <w:rFonts w:ascii="Times New Roman" w:hAnsi="Times New Roman" w:cs="Times New Roman"/>
          <w:iCs/>
          <w:lang w:val="id-ID"/>
        </w:rPr>
        <w:t>(</w:t>
      </w:r>
      <w:r w:rsidRPr="00B06010">
        <w:rPr>
          <w:rFonts w:ascii="Times New Roman" w:hAnsi="Times New Roman" w:cs="Times New Roman"/>
          <w:i/>
          <w:iCs/>
          <w:lang w:val="id-ID"/>
        </w:rPr>
        <w:t>required</w:t>
      </w:r>
      <w:r w:rsidRPr="00441673">
        <w:rPr>
          <w:rFonts w:ascii="Times New Roman" w:hAnsi="Times New Roman" w:cs="Times New Roman"/>
          <w:iCs/>
          <w:lang w:val="id-ID"/>
        </w:rPr>
        <w:t xml:space="preserve"> </w:t>
      </w:r>
      <w:r w:rsidRPr="00B06010">
        <w:rPr>
          <w:rFonts w:ascii="Times New Roman" w:hAnsi="Times New Roman" w:cs="Times New Roman"/>
          <w:i/>
          <w:iCs/>
          <w:lang w:val="id-ID"/>
        </w:rPr>
        <w:t>return</w:t>
      </w:r>
      <w:r w:rsidRPr="00441673">
        <w:rPr>
          <w:rFonts w:ascii="Times New Roman" w:hAnsi="Times New Roman" w:cs="Times New Roman"/>
          <w:iCs/>
          <w:lang w:val="id-ID"/>
        </w:rPr>
        <w:t xml:space="preserve">) dari suatu </w:t>
      </w:r>
      <w:r w:rsidRPr="007F468C">
        <w:rPr>
          <w:rFonts w:ascii="Times New Roman" w:hAnsi="Times New Roman" w:cs="Times New Roman"/>
          <w:i/>
          <w:iCs/>
          <w:lang w:val="id-ID"/>
        </w:rPr>
        <w:t>as</w:t>
      </w:r>
      <w:r w:rsidR="007F468C" w:rsidRPr="007F468C">
        <w:rPr>
          <w:rFonts w:ascii="Times New Roman" w:hAnsi="Times New Roman" w:cs="Times New Roman"/>
          <w:i/>
          <w:iCs/>
          <w:lang w:val="id-ID"/>
        </w:rPr>
        <w:t>s</w:t>
      </w:r>
      <w:r w:rsidRPr="007F468C">
        <w:rPr>
          <w:rFonts w:ascii="Times New Roman" w:hAnsi="Times New Roman" w:cs="Times New Roman"/>
          <w:i/>
          <w:iCs/>
          <w:lang w:val="id-ID"/>
        </w:rPr>
        <w:t>et</w:t>
      </w:r>
      <w:r w:rsidRPr="00441673">
        <w:rPr>
          <w:rFonts w:ascii="Times New Roman" w:hAnsi="Times New Roman" w:cs="Times New Roman"/>
          <w:iCs/>
          <w:lang w:val="id-ID"/>
        </w:rPr>
        <w:t xml:space="preserve">, besarnya </w:t>
      </w:r>
      <w:r w:rsidR="0090103D" w:rsidRPr="00911322">
        <w:rPr>
          <w:rFonts w:ascii="Times New Roman" w:hAnsi="Times New Roman" w:cs="Times New Roman"/>
          <w:i/>
          <w:iCs/>
          <w:lang w:val="id-ID"/>
        </w:rPr>
        <w:t>rate of return</w:t>
      </w:r>
      <w:r w:rsidRPr="00441673">
        <w:rPr>
          <w:rFonts w:ascii="Times New Roman" w:hAnsi="Times New Roman" w:cs="Times New Roman"/>
          <w:iCs/>
          <w:lang w:val="id-ID"/>
        </w:rPr>
        <w:t xml:space="preserve"> seharusnya berbanding lurus dengan risiko yang diambil. Dalam perhitungan CAPM tentunya menggunakan beberapa variabel yang harus dipenuhi diantaranya : Rf (</w:t>
      </w:r>
      <w:r w:rsidRPr="00B06010">
        <w:rPr>
          <w:rFonts w:ascii="Times New Roman" w:hAnsi="Times New Roman" w:cs="Times New Roman"/>
          <w:i/>
          <w:iCs/>
          <w:lang w:val="id-ID"/>
        </w:rPr>
        <w:t>risk free rate</w:t>
      </w:r>
      <w:r w:rsidRPr="00441673">
        <w:rPr>
          <w:rFonts w:ascii="Times New Roman" w:hAnsi="Times New Roman" w:cs="Times New Roman"/>
          <w:iCs/>
          <w:lang w:val="id-ID"/>
        </w:rPr>
        <w:t>), β (</w:t>
      </w:r>
      <w:r w:rsidRPr="00B06010">
        <w:rPr>
          <w:rFonts w:ascii="Times New Roman" w:hAnsi="Times New Roman" w:cs="Times New Roman"/>
          <w:i/>
          <w:iCs/>
          <w:lang w:val="id-ID"/>
        </w:rPr>
        <w:t>beta</w:t>
      </w:r>
      <w:r w:rsidRPr="00441673">
        <w:rPr>
          <w:rFonts w:ascii="Times New Roman" w:hAnsi="Times New Roman" w:cs="Times New Roman"/>
          <w:iCs/>
          <w:lang w:val="id-ID"/>
        </w:rPr>
        <w:t>), dan Rm (</w:t>
      </w:r>
      <w:r w:rsidRPr="00B06010">
        <w:rPr>
          <w:rFonts w:ascii="Times New Roman" w:hAnsi="Times New Roman" w:cs="Times New Roman"/>
          <w:i/>
          <w:iCs/>
          <w:lang w:val="id-ID"/>
        </w:rPr>
        <w:t>return market</w:t>
      </w:r>
      <w:r w:rsidRPr="00441673">
        <w:rPr>
          <w:rFonts w:ascii="Times New Roman" w:hAnsi="Times New Roman" w:cs="Times New Roman"/>
          <w:iCs/>
          <w:lang w:val="id-ID"/>
        </w:rPr>
        <w:t>).</w:t>
      </w:r>
    </w:p>
    <w:p w14:paraId="0E02F2D1" w14:textId="77777777" w:rsidR="005D5F8A" w:rsidRPr="00E86249" w:rsidRDefault="005D5F8A" w:rsidP="00803D6C">
      <w:pPr>
        <w:jc w:val="both"/>
        <w:rPr>
          <w:rFonts w:ascii="Times New Roman" w:hAnsi="Times New Roman" w:cs="Times New Roman"/>
          <w:b/>
          <w:bCs/>
          <w:iCs/>
          <w:lang w:val="id-ID"/>
        </w:rPr>
      </w:pPr>
    </w:p>
    <w:p w14:paraId="541DFEA5" w14:textId="77777777" w:rsidR="00BE2455" w:rsidRPr="00E86249" w:rsidRDefault="00BE2455" w:rsidP="00803D6C">
      <w:pPr>
        <w:jc w:val="both"/>
        <w:rPr>
          <w:rFonts w:ascii="Times New Roman" w:hAnsi="Times New Roman" w:cs="Times New Roman"/>
          <w:b/>
          <w:bCs/>
          <w:iCs/>
          <w:lang w:val="id-ID"/>
        </w:rPr>
      </w:pPr>
      <w:r w:rsidRPr="00E86249">
        <w:rPr>
          <w:rFonts w:ascii="Times New Roman" w:hAnsi="Times New Roman" w:cs="Times New Roman"/>
          <w:b/>
          <w:bCs/>
          <w:iCs/>
          <w:lang w:val="id-ID"/>
        </w:rPr>
        <w:t xml:space="preserve">TELAAH LITERATUR DAN PENGEMBANGAN HIPOTESIS </w:t>
      </w:r>
    </w:p>
    <w:p w14:paraId="7DB2C7EA" w14:textId="77777777" w:rsidR="00B06010" w:rsidRPr="00070004" w:rsidRDefault="00B06010" w:rsidP="00B06010">
      <w:pPr>
        <w:ind w:firstLine="720"/>
        <w:jc w:val="both"/>
        <w:rPr>
          <w:rFonts w:ascii="Times New Roman" w:hAnsi="Times New Roman" w:cs="Times New Roman"/>
          <w:iCs/>
          <w:lang w:val="id-ID"/>
        </w:rPr>
      </w:pPr>
      <w:r w:rsidRPr="00070004">
        <w:rPr>
          <w:rFonts w:ascii="Times New Roman" w:hAnsi="Times New Roman" w:cs="Times New Roman"/>
          <w:iCs/>
          <w:lang w:val="id-ID"/>
        </w:rPr>
        <w:t xml:space="preserve">Investasi adalah suatu istilah dengan beberapa pengertian yang berhubungan dengan keuangan dan ekonomi. Istilah tersebut berkaitan dengan akumulasi suatu bentuk aktiva dengan </w:t>
      </w:r>
      <w:r w:rsidRPr="00070004">
        <w:rPr>
          <w:rFonts w:ascii="Times New Roman" w:hAnsi="Times New Roman" w:cs="Times New Roman"/>
          <w:iCs/>
          <w:lang w:val="id-ID"/>
        </w:rPr>
        <w:lastRenderedPageBreak/>
        <w:t>suatu harapan mendapatkan keuntungan pada masa depan. Terkadang, investasi disebut juga sebagai penanaman modal. Ini adalah kebalikan dari divestasi pada aset yang lama (Wikipedia).</w:t>
      </w:r>
    </w:p>
    <w:p w14:paraId="4EAC4CD9" w14:textId="77777777" w:rsidR="00B06010" w:rsidRPr="00070004" w:rsidRDefault="00B06010" w:rsidP="00B06010">
      <w:pPr>
        <w:jc w:val="both"/>
        <w:rPr>
          <w:rFonts w:ascii="Times New Roman" w:hAnsi="Times New Roman" w:cs="Times New Roman"/>
          <w:iCs/>
          <w:lang w:val="id-ID"/>
        </w:rPr>
      </w:pPr>
      <w:r w:rsidRPr="00070004">
        <w:rPr>
          <w:rFonts w:ascii="Times New Roman" w:hAnsi="Times New Roman" w:cs="Times New Roman"/>
          <w:iCs/>
          <w:lang w:val="id-ID"/>
        </w:rPr>
        <w:t>Pasar modal merupakan tempat atau sarana yang mempertemukan antara penjual sekuritas yang membutuhkan dana dan pembeli sekuritas yang kelebihan dana untuk melakukan kegiatan jual beli sekuritas. Hal yang membedakan pasar modal dengan pasar pada umumnya adalah pasar modal memperjualbelikan keuntungan masa mendatang dari aset yang dibeli saat ini. Instrumen yang ditransaksikan dalam pasar modal antara lain saham biasa, saham preferen, right, waran, obligasi, kontrak opsi (Tandelilin, 2010:31).</w:t>
      </w:r>
    </w:p>
    <w:p w14:paraId="430D0FCD" w14:textId="77777777" w:rsidR="00B06010" w:rsidRPr="00070004" w:rsidRDefault="00B06010" w:rsidP="00B06010">
      <w:pPr>
        <w:ind w:firstLine="720"/>
        <w:jc w:val="both"/>
        <w:rPr>
          <w:rFonts w:ascii="Times New Roman" w:hAnsi="Times New Roman" w:cs="Times New Roman"/>
          <w:iCs/>
          <w:lang w:val="id-ID"/>
        </w:rPr>
      </w:pPr>
      <w:r w:rsidRPr="00070004">
        <w:rPr>
          <w:rFonts w:ascii="Times New Roman" w:hAnsi="Times New Roman" w:cs="Times New Roman"/>
          <w:iCs/>
          <w:lang w:val="id-ID"/>
        </w:rPr>
        <w:t>Indeks harga saham merupakan suatu indikator penting yang digunakan untuk menunjukkan pergerakan harga saham (Darmadji dan Fakhruddin, 2012:129). Indeks yang digunakan untuk mengukur kinerja saham yang tercatat di Bursa Efek Indonesia adalah Indeks Harga Saham Gabungan (IHSG) (Hadi, 2013:188).</w:t>
      </w:r>
    </w:p>
    <w:p w14:paraId="672405AF" w14:textId="77777777" w:rsidR="00B06010" w:rsidRDefault="00B06010" w:rsidP="00B06010">
      <w:pPr>
        <w:ind w:firstLine="720"/>
        <w:jc w:val="both"/>
        <w:rPr>
          <w:rFonts w:ascii="Times New Roman" w:hAnsi="Times New Roman" w:cs="Times New Roman"/>
          <w:iCs/>
          <w:lang w:val="id-ID"/>
        </w:rPr>
      </w:pPr>
      <w:r w:rsidRPr="00070004">
        <w:rPr>
          <w:rFonts w:ascii="Times New Roman" w:hAnsi="Times New Roman" w:cs="Times New Roman"/>
          <w:iCs/>
          <w:lang w:val="id-ID"/>
        </w:rPr>
        <w:t xml:space="preserve">Risiko dalam investasi adalah besarnya penyimpangan antara </w:t>
      </w:r>
      <w:r w:rsidRPr="00B06010">
        <w:rPr>
          <w:rFonts w:ascii="Times New Roman" w:hAnsi="Times New Roman" w:cs="Times New Roman"/>
          <w:i/>
          <w:iCs/>
          <w:lang w:val="id-ID"/>
        </w:rPr>
        <w:t>return</w:t>
      </w:r>
      <w:r w:rsidRPr="00070004">
        <w:rPr>
          <w:rFonts w:ascii="Times New Roman" w:hAnsi="Times New Roman" w:cs="Times New Roman"/>
          <w:iCs/>
          <w:lang w:val="id-ID"/>
        </w:rPr>
        <w:t xml:space="preserve"> yang diharapkan dengan </w:t>
      </w:r>
      <w:r w:rsidRPr="00B06010">
        <w:rPr>
          <w:rFonts w:ascii="Times New Roman" w:hAnsi="Times New Roman" w:cs="Times New Roman"/>
          <w:i/>
          <w:iCs/>
          <w:lang w:val="id-ID"/>
        </w:rPr>
        <w:t xml:space="preserve">return </w:t>
      </w:r>
      <w:r w:rsidRPr="00070004">
        <w:rPr>
          <w:rFonts w:ascii="Times New Roman" w:hAnsi="Times New Roman" w:cs="Times New Roman"/>
          <w:iCs/>
          <w:lang w:val="id-ID"/>
        </w:rPr>
        <w:t>yang didapat secara nyata. Risiko yang dimiliki oleh setiap aset berisiko merupakan gabungan dari risiko sistematis dan risiko tidak sistematis atau yang biasa disebut sebagai risiko total (Hartono, 2013:308).</w:t>
      </w:r>
    </w:p>
    <w:p w14:paraId="456FD65C" w14:textId="595A9AE8" w:rsidR="00B06010" w:rsidRPr="00B06010" w:rsidRDefault="000227E1" w:rsidP="00B06010">
      <w:pPr>
        <w:ind w:left="709"/>
        <w:jc w:val="both"/>
        <w:rPr>
          <w:rFonts w:ascii="Times New Roman" w:hAnsi="Times New Roman" w:cs="Times New Roman"/>
          <w:iCs/>
          <w:lang w:val="id-ID"/>
        </w:rPr>
      </w:pPr>
      <m:oMathPara>
        <m:oMathParaPr>
          <m:jc m:val="left"/>
        </m:oMathParaPr>
        <m:oMath>
          <m:sSub>
            <m:sSubPr>
              <m:ctrlPr>
                <w:rPr>
                  <w:rFonts w:ascii="Cambria Math" w:hAnsi="Cambria Math" w:cs="Times New Roman"/>
                  <w:i/>
                  <w:iCs/>
                  <w:lang w:val="id-ID"/>
                </w:rPr>
              </m:ctrlPr>
            </m:sSubPr>
            <m:e>
              <m:r>
                <w:rPr>
                  <w:rFonts w:ascii="Cambria Math" w:hAnsi="Cambria Math" w:cs="Times New Roman"/>
                  <w:lang w:val="id-ID"/>
                </w:rPr>
                <m:t>β</m:t>
              </m:r>
            </m:e>
            <m:sub>
              <m:r>
                <w:rPr>
                  <w:rFonts w:ascii="Cambria Math" w:hAnsi="Cambria Math" w:cs="Times New Roman"/>
                  <w:lang w:val="id-ID"/>
                </w:rPr>
                <m:t>i</m:t>
              </m:r>
            </m:sub>
          </m:sSub>
          <m:r>
            <w:rPr>
              <w:rFonts w:ascii="Cambria Math" w:hAnsi="Cambria Math" w:cs="Times New Roman"/>
              <w:lang w:val="id-ID"/>
            </w:rPr>
            <m:t>=</m:t>
          </m:r>
          <m:f>
            <m:fPr>
              <m:ctrlPr>
                <w:rPr>
                  <w:rFonts w:ascii="Cambria Math" w:hAnsi="Cambria Math" w:cs="Times New Roman"/>
                  <w:i/>
                  <w:iCs/>
                  <w:lang w:val="id-ID"/>
                </w:rPr>
              </m:ctrlPr>
            </m:fPr>
            <m:num>
              <m:sSub>
                <m:sSubPr>
                  <m:ctrlPr>
                    <w:rPr>
                      <w:rFonts w:ascii="Cambria Math" w:hAnsi="Cambria Math" w:cs="Times New Roman"/>
                      <w:i/>
                      <w:iCs/>
                      <w:lang w:val="id-ID"/>
                    </w:rPr>
                  </m:ctrlPr>
                </m:sSubPr>
                <m:e>
                  <m:r>
                    <w:rPr>
                      <w:rFonts w:ascii="Cambria Math" w:hAnsi="Cambria Math" w:cs="Times New Roman"/>
                      <w:lang w:val="id-ID"/>
                    </w:rPr>
                    <m:t>σ</m:t>
                  </m:r>
                </m:e>
                <m:sub>
                  <m:r>
                    <w:rPr>
                      <w:rFonts w:ascii="Cambria Math" w:hAnsi="Cambria Math" w:cs="Times New Roman"/>
                      <w:lang w:val="id-ID"/>
                    </w:rPr>
                    <m:t>i</m:t>
                  </m:r>
                </m:sub>
              </m:sSub>
              <m:r>
                <w:rPr>
                  <w:rFonts w:ascii="Cambria Math" w:hAnsi="Cambria Math" w:cs="Times New Roman"/>
                  <w:lang w:val="id-ID"/>
                </w:rPr>
                <m:t>M</m:t>
              </m:r>
            </m:num>
            <m:den>
              <m:sSup>
                <m:sSupPr>
                  <m:ctrlPr>
                    <w:rPr>
                      <w:rFonts w:ascii="Cambria Math" w:hAnsi="Cambria Math" w:cs="Times New Roman"/>
                      <w:i/>
                      <w:iCs/>
                      <w:lang w:val="id-ID"/>
                    </w:rPr>
                  </m:ctrlPr>
                </m:sSupPr>
                <m:e>
                  <m:r>
                    <w:rPr>
                      <w:rFonts w:ascii="Cambria Math" w:hAnsi="Cambria Math" w:cs="Times New Roman"/>
                      <w:lang w:val="id-ID"/>
                    </w:rPr>
                    <m:t>σ</m:t>
                  </m:r>
                </m:e>
                <m:sup>
                  <m:r>
                    <w:rPr>
                      <w:rFonts w:ascii="Cambria Math" w:hAnsi="Cambria Math" w:cs="Times New Roman"/>
                      <w:lang w:val="id-ID"/>
                    </w:rPr>
                    <m:t>2</m:t>
                  </m:r>
                </m:sup>
              </m:sSup>
              <m:r>
                <w:rPr>
                  <w:rFonts w:ascii="Cambria Math" w:hAnsi="Cambria Math" w:cs="Times New Roman"/>
                  <w:lang w:val="id-ID"/>
                </w:rPr>
                <m:t>M</m:t>
              </m:r>
            </m:den>
          </m:f>
        </m:oMath>
      </m:oMathPara>
    </w:p>
    <w:p w14:paraId="003EF493" w14:textId="0A3954B1" w:rsidR="00B06010" w:rsidRPr="00070004" w:rsidRDefault="00B06010" w:rsidP="00B06010">
      <w:pPr>
        <w:ind w:firstLine="720"/>
        <w:jc w:val="both"/>
        <w:rPr>
          <w:rFonts w:ascii="Times New Roman" w:hAnsi="Times New Roman" w:cs="Times New Roman"/>
          <w:iCs/>
          <w:lang w:val="id-ID"/>
        </w:rPr>
      </w:pPr>
      <w:r w:rsidRPr="00B06010">
        <w:rPr>
          <w:rFonts w:ascii="Times New Roman" w:hAnsi="Times New Roman" w:cs="Times New Roman"/>
          <w:iCs/>
          <w:lang w:val="id-ID"/>
        </w:rPr>
        <w:t>Nilai beta portofolio pasar adalah 1 (β=1) (Jones, et al., 2009:239). Saham dengan nilai beta lebih dari 1 (β&gt;1) menunjukkan pergerakan saham yang lebih fluktuatif dari</w:t>
      </w:r>
      <w:r>
        <w:rPr>
          <w:rFonts w:ascii="Times New Roman" w:hAnsi="Times New Roman" w:cs="Times New Roman"/>
          <w:iCs/>
          <w:lang w:val="id-ID"/>
        </w:rPr>
        <w:t xml:space="preserve"> </w:t>
      </w:r>
      <w:r w:rsidRPr="00B06010">
        <w:rPr>
          <w:rFonts w:ascii="Times New Roman" w:hAnsi="Times New Roman" w:cs="Times New Roman"/>
          <w:iCs/>
          <w:lang w:val="id-ID"/>
        </w:rPr>
        <w:t>pada pergerakan pasar, sedangkan beta saham yang kurang dari 1 (β&lt;1) menunjukkan pergerakan yang lebih stabil (tidak fluktuatif) dibandingkan pergerakan pasar.</w:t>
      </w:r>
    </w:p>
    <w:p w14:paraId="6BFAFF16" w14:textId="1C32EA82" w:rsidR="00B06010" w:rsidRDefault="00B06010" w:rsidP="00B06010">
      <w:pPr>
        <w:ind w:firstLine="720"/>
        <w:jc w:val="both"/>
        <w:rPr>
          <w:rFonts w:ascii="Times New Roman" w:hAnsi="Times New Roman" w:cs="Times New Roman"/>
          <w:iCs/>
          <w:lang w:val="id-ID"/>
        </w:rPr>
      </w:pPr>
      <w:r w:rsidRPr="00070004">
        <w:rPr>
          <w:rFonts w:ascii="Times New Roman" w:hAnsi="Times New Roman" w:cs="Times New Roman"/>
          <w:iCs/>
          <w:lang w:val="id-ID"/>
        </w:rPr>
        <w:t>Saham merupakan suatu tanda bukti penyertaan kepemilikan modal atau dana pada suatu perusahaan yang tercantum dengan jelas nilai nominal, nama perusahaan dan disertai dengan hak dan kewajiban yang jelas kepada setiap pemegangnya (I</w:t>
      </w:r>
      <w:r w:rsidR="000227E1">
        <w:rPr>
          <w:rFonts w:ascii="Times New Roman" w:hAnsi="Times New Roman" w:cs="Times New Roman"/>
          <w:iCs/>
          <w:lang w:val="id-ID"/>
        </w:rPr>
        <w:t>r</w:t>
      </w:r>
      <w:r w:rsidRPr="00070004">
        <w:rPr>
          <w:rFonts w:ascii="Times New Roman" w:hAnsi="Times New Roman" w:cs="Times New Roman"/>
          <w:iCs/>
          <w:lang w:val="id-ID"/>
        </w:rPr>
        <w:t>ham Fahmi).</w:t>
      </w:r>
    </w:p>
    <w:p w14:paraId="1718DA24" w14:textId="77777777" w:rsidR="00B06010" w:rsidRDefault="00B06010" w:rsidP="00B06010">
      <w:pPr>
        <w:ind w:firstLine="720"/>
        <w:jc w:val="both"/>
        <w:rPr>
          <w:rFonts w:ascii="Times New Roman" w:hAnsi="Times New Roman" w:cs="Times New Roman"/>
          <w:iCs/>
          <w:lang w:val="id-ID"/>
        </w:rPr>
      </w:pPr>
      <w:r w:rsidRPr="005B3B91">
        <w:rPr>
          <w:rFonts w:ascii="Times New Roman" w:hAnsi="Times New Roman" w:cs="Times New Roman"/>
          <w:iCs/>
          <w:lang w:val="id-ID"/>
        </w:rPr>
        <w:t>Dalam</w:t>
      </w:r>
      <w:r>
        <w:rPr>
          <w:rFonts w:ascii="Times New Roman" w:hAnsi="Times New Roman" w:cs="Times New Roman"/>
          <w:iCs/>
          <w:lang w:val="id-ID"/>
        </w:rPr>
        <w:t xml:space="preserve"> </w:t>
      </w:r>
      <w:r w:rsidRPr="005B3B91">
        <w:rPr>
          <w:rFonts w:ascii="Times New Roman" w:hAnsi="Times New Roman" w:cs="Times New Roman"/>
          <w:iCs/>
          <w:lang w:val="id-ID"/>
        </w:rPr>
        <w:t>konteks</w:t>
      </w:r>
      <w:r>
        <w:rPr>
          <w:rFonts w:ascii="Times New Roman" w:hAnsi="Times New Roman" w:cs="Times New Roman"/>
          <w:iCs/>
          <w:lang w:val="id-ID"/>
        </w:rPr>
        <w:t xml:space="preserve"> </w:t>
      </w:r>
      <w:r w:rsidRPr="005B3B91">
        <w:rPr>
          <w:rFonts w:ascii="Times New Roman" w:hAnsi="Times New Roman" w:cs="Times New Roman"/>
          <w:iCs/>
          <w:lang w:val="id-ID"/>
        </w:rPr>
        <w:t>manajemen</w:t>
      </w:r>
      <w:r>
        <w:rPr>
          <w:rFonts w:ascii="Times New Roman" w:hAnsi="Times New Roman" w:cs="Times New Roman"/>
          <w:iCs/>
          <w:lang w:val="id-ID"/>
        </w:rPr>
        <w:t xml:space="preserve"> </w:t>
      </w:r>
      <w:r w:rsidRPr="005B3B91">
        <w:rPr>
          <w:rFonts w:ascii="Times New Roman" w:hAnsi="Times New Roman" w:cs="Times New Roman"/>
          <w:iCs/>
          <w:lang w:val="id-ID"/>
        </w:rPr>
        <w:t>investasi, perlu</w:t>
      </w:r>
      <w:r>
        <w:rPr>
          <w:rFonts w:ascii="Times New Roman" w:hAnsi="Times New Roman" w:cs="Times New Roman"/>
          <w:iCs/>
          <w:lang w:val="id-ID"/>
        </w:rPr>
        <w:t xml:space="preserve"> </w:t>
      </w:r>
      <w:r w:rsidRPr="005B3B91">
        <w:rPr>
          <w:rFonts w:ascii="Times New Roman" w:hAnsi="Times New Roman" w:cs="Times New Roman"/>
          <w:iCs/>
          <w:lang w:val="id-ID"/>
        </w:rPr>
        <w:t>dibedakan</w:t>
      </w:r>
      <w:r>
        <w:rPr>
          <w:rFonts w:ascii="Times New Roman" w:hAnsi="Times New Roman" w:cs="Times New Roman"/>
          <w:iCs/>
          <w:lang w:val="id-ID"/>
        </w:rPr>
        <w:t xml:space="preserve"> </w:t>
      </w:r>
      <w:r w:rsidRPr="005B3B91">
        <w:rPr>
          <w:rFonts w:ascii="Times New Roman" w:hAnsi="Times New Roman" w:cs="Times New Roman"/>
          <w:iCs/>
          <w:lang w:val="id-ID"/>
        </w:rPr>
        <w:t xml:space="preserve">antara </w:t>
      </w:r>
      <w:r w:rsidRPr="005B3B91">
        <w:rPr>
          <w:rFonts w:ascii="Times New Roman" w:hAnsi="Times New Roman" w:cs="Times New Roman"/>
          <w:i/>
          <w:iCs/>
          <w:lang w:val="id-ID"/>
        </w:rPr>
        <w:t>return</w:t>
      </w:r>
      <w:r>
        <w:rPr>
          <w:rFonts w:ascii="Times New Roman" w:hAnsi="Times New Roman" w:cs="Times New Roman"/>
          <w:i/>
          <w:iCs/>
          <w:lang w:val="id-ID"/>
        </w:rPr>
        <w:t xml:space="preserve"> </w:t>
      </w:r>
      <w:r w:rsidRPr="005B3B91">
        <w:rPr>
          <w:rFonts w:ascii="Times New Roman" w:hAnsi="Times New Roman" w:cs="Times New Roman"/>
          <w:iCs/>
          <w:lang w:val="id-ID"/>
        </w:rPr>
        <w:t>yang harapkan</w:t>
      </w:r>
      <w:r>
        <w:rPr>
          <w:rFonts w:ascii="Times New Roman" w:hAnsi="Times New Roman" w:cs="Times New Roman"/>
          <w:iCs/>
          <w:lang w:val="id-ID"/>
        </w:rPr>
        <w:t xml:space="preserve"> </w:t>
      </w:r>
      <w:r w:rsidRPr="005B3B91">
        <w:rPr>
          <w:rFonts w:ascii="Times New Roman" w:hAnsi="Times New Roman" w:cs="Times New Roman"/>
          <w:iCs/>
          <w:lang w:val="id-ID"/>
        </w:rPr>
        <w:t>(</w:t>
      </w:r>
      <w:r w:rsidRPr="005B3B91">
        <w:rPr>
          <w:rFonts w:ascii="Times New Roman" w:hAnsi="Times New Roman" w:cs="Times New Roman"/>
          <w:i/>
          <w:iCs/>
          <w:lang w:val="id-ID"/>
        </w:rPr>
        <w:t>expected return</w:t>
      </w:r>
      <w:r w:rsidRPr="005B3B91">
        <w:rPr>
          <w:rFonts w:ascii="Times New Roman" w:hAnsi="Times New Roman" w:cs="Times New Roman"/>
          <w:iCs/>
          <w:lang w:val="id-ID"/>
        </w:rPr>
        <w:t>)</w:t>
      </w:r>
      <w:r>
        <w:rPr>
          <w:rFonts w:ascii="Times New Roman" w:hAnsi="Times New Roman" w:cs="Times New Roman"/>
          <w:iCs/>
          <w:lang w:val="id-ID"/>
        </w:rPr>
        <w:t xml:space="preserve"> dan </w:t>
      </w:r>
      <w:r w:rsidRPr="005B3B91">
        <w:rPr>
          <w:rFonts w:ascii="Times New Roman" w:hAnsi="Times New Roman" w:cs="Times New Roman"/>
          <w:i/>
          <w:iCs/>
          <w:lang w:val="id-ID"/>
        </w:rPr>
        <w:t xml:space="preserve">return </w:t>
      </w:r>
      <w:r>
        <w:rPr>
          <w:rFonts w:ascii="Times New Roman" w:hAnsi="Times New Roman" w:cs="Times New Roman"/>
          <w:iCs/>
          <w:lang w:val="id-ID"/>
        </w:rPr>
        <w:t xml:space="preserve">yang </w:t>
      </w:r>
      <w:r w:rsidRPr="005B3B91">
        <w:rPr>
          <w:rFonts w:ascii="Times New Roman" w:hAnsi="Times New Roman" w:cs="Times New Roman"/>
          <w:iCs/>
          <w:lang w:val="id-ID"/>
        </w:rPr>
        <w:t>terjadi</w:t>
      </w:r>
      <w:r>
        <w:rPr>
          <w:rFonts w:ascii="Times New Roman" w:hAnsi="Times New Roman" w:cs="Times New Roman"/>
          <w:iCs/>
          <w:lang w:val="id-ID"/>
        </w:rPr>
        <w:t xml:space="preserve"> </w:t>
      </w:r>
      <w:r w:rsidRPr="005B3B91">
        <w:rPr>
          <w:rFonts w:ascii="Times New Roman" w:hAnsi="Times New Roman" w:cs="Times New Roman"/>
          <w:iCs/>
          <w:lang w:val="id-ID"/>
        </w:rPr>
        <w:t>(</w:t>
      </w:r>
      <w:r w:rsidRPr="005B3B91">
        <w:rPr>
          <w:rFonts w:ascii="Times New Roman" w:hAnsi="Times New Roman" w:cs="Times New Roman"/>
          <w:i/>
          <w:iCs/>
          <w:lang w:val="id-ID"/>
        </w:rPr>
        <w:t>realized</w:t>
      </w:r>
      <w:r>
        <w:rPr>
          <w:rFonts w:ascii="Times New Roman" w:hAnsi="Times New Roman" w:cs="Times New Roman"/>
          <w:i/>
          <w:iCs/>
          <w:lang w:val="id-ID"/>
        </w:rPr>
        <w:t xml:space="preserve"> </w:t>
      </w:r>
      <w:r w:rsidRPr="005B3B91">
        <w:rPr>
          <w:rFonts w:ascii="Times New Roman" w:hAnsi="Times New Roman" w:cs="Times New Roman"/>
          <w:i/>
          <w:iCs/>
          <w:lang w:val="id-ID"/>
        </w:rPr>
        <w:t>return</w:t>
      </w:r>
      <w:r>
        <w:rPr>
          <w:rFonts w:ascii="Times New Roman" w:hAnsi="Times New Roman" w:cs="Times New Roman"/>
          <w:iCs/>
          <w:lang w:val="id-ID"/>
        </w:rPr>
        <w:t xml:space="preserve">), </w:t>
      </w:r>
      <w:r w:rsidRPr="00B06010">
        <w:rPr>
          <w:rFonts w:ascii="Times New Roman" w:hAnsi="Times New Roman" w:cs="Times New Roman"/>
          <w:i/>
          <w:iCs/>
          <w:lang w:val="id-ID"/>
        </w:rPr>
        <w:t>return</w:t>
      </w:r>
      <w:r>
        <w:rPr>
          <w:rFonts w:ascii="Times New Roman" w:hAnsi="Times New Roman" w:cs="Times New Roman"/>
          <w:iCs/>
          <w:lang w:val="id-ID"/>
        </w:rPr>
        <w:t xml:space="preserve"> </w:t>
      </w:r>
      <w:r w:rsidRPr="005B3B91">
        <w:rPr>
          <w:rFonts w:ascii="Times New Roman" w:hAnsi="Times New Roman" w:cs="Times New Roman"/>
          <w:iCs/>
          <w:lang w:val="id-ID"/>
        </w:rPr>
        <w:t>yang diharapkan</w:t>
      </w:r>
      <w:r>
        <w:rPr>
          <w:rFonts w:ascii="Times New Roman" w:hAnsi="Times New Roman" w:cs="Times New Roman"/>
          <w:iCs/>
          <w:lang w:val="id-ID"/>
        </w:rPr>
        <w:t xml:space="preserve"> </w:t>
      </w:r>
      <w:r w:rsidRPr="005B3B91">
        <w:rPr>
          <w:rFonts w:ascii="Times New Roman" w:hAnsi="Times New Roman" w:cs="Times New Roman"/>
          <w:iCs/>
          <w:lang w:val="id-ID"/>
        </w:rPr>
        <w:t>merupakan</w:t>
      </w:r>
      <w:r>
        <w:rPr>
          <w:rFonts w:ascii="Times New Roman" w:hAnsi="Times New Roman" w:cs="Times New Roman"/>
          <w:iCs/>
          <w:lang w:val="id-ID"/>
        </w:rPr>
        <w:t xml:space="preserve"> </w:t>
      </w:r>
      <w:r w:rsidRPr="005B3B91">
        <w:rPr>
          <w:rFonts w:ascii="Times New Roman" w:hAnsi="Times New Roman" w:cs="Times New Roman"/>
          <w:iCs/>
          <w:lang w:val="id-ID"/>
        </w:rPr>
        <w:t>tingkat</w:t>
      </w:r>
      <w:r>
        <w:rPr>
          <w:rFonts w:ascii="Times New Roman" w:hAnsi="Times New Roman" w:cs="Times New Roman"/>
          <w:iCs/>
          <w:lang w:val="id-ID"/>
        </w:rPr>
        <w:t xml:space="preserve"> </w:t>
      </w:r>
      <w:r w:rsidRPr="005B3B91">
        <w:rPr>
          <w:rFonts w:ascii="Times New Roman" w:hAnsi="Times New Roman" w:cs="Times New Roman"/>
          <w:i/>
          <w:iCs/>
          <w:lang w:val="id-ID"/>
        </w:rPr>
        <w:t>return</w:t>
      </w:r>
      <w:r>
        <w:rPr>
          <w:rFonts w:ascii="Times New Roman" w:hAnsi="Times New Roman" w:cs="Times New Roman"/>
          <w:i/>
          <w:iCs/>
          <w:lang w:val="id-ID"/>
        </w:rPr>
        <w:t xml:space="preserve"> </w:t>
      </w:r>
      <w:r w:rsidRPr="005B3B91">
        <w:rPr>
          <w:rFonts w:ascii="Times New Roman" w:hAnsi="Times New Roman" w:cs="Times New Roman"/>
          <w:iCs/>
          <w:lang w:val="id-ID"/>
        </w:rPr>
        <w:t>yang</w:t>
      </w:r>
      <w:r>
        <w:rPr>
          <w:rFonts w:ascii="Times New Roman" w:hAnsi="Times New Roman" w:cs="Times New Roman"/>
          <w:iCs/>
          <w:lang w:val="id-ID"/>
        </w:rPr>
        <w:t xml:space="preserve"> </w:t>
      </w:r>
      <w:r w:rsidRPr="005B3B91">
        <w:rPr>
          <w:rFonts w:ascii="Times New Roman" w:hAnsi="Times New Roman" w:cs="Times New Roman"/>
          <w:iCs/>
          <w:lang w:val="id-ID"/>
        </w:rPr>
        <w:t>diantisipasi</w:t>
      </w:r>
      <w:r>
        <w:rPr>
          <w:rFonts w:ascii="Times New Roman" w:hAnsi="Times New Roman" w:cs="Times New Roman"/>
          <w:iCs/>
          <w:lang w:val="id-ID"/>
        </w:rPr>
        <w:t xml:space="preserve"> </w:t>
      </w:r>
      <w:r w:rsidRPr="005B3B91">
        <w:rPr>
          <w:rFonts w:ascii="Times New Roman" w:hAnsi="Times New Roman" w:cs="Times New Roman"/>
          <w:iCs/>
          <w:lang w:val="id-ID"/>
        </w:rPr>
        <w:t>investor</w:t>
      </w:r>
      <w:r>
        <w:rPr>
          <w:rFonts w:ascii="Times New Roman" w:hAnsi="Times New Roman" w:cs="Times New Roman"/>
          <w:iCs/>
          <w:lang w:val="id-ID"/>
        </w:rPr>
        <w:t xml:space="preserve"> </w:t>
      </w:r>
      <w:r w:rsidRPr="005B3B91">
        <w:rPr>
          <w:rFonts w:ascii="Times New Roman" w:hAnsi="Times New Roman" w:cs="Times New Roman"/>
          <w:iCs/>
          <w:lang w:val="id-ID"/>
        </w:rPr>
        <w:t>dimasa</w:t>
      </w:r>
      <w:r>
        <w:rPr>
          <w:rFonts w:ascii="Times New Roman" w:hAnsi="Times New Roman" w:cs="Times New Roman"/>
          <w:iCs/>
          <w:lang w:val="id-ID"/>
        </w:rPr>
        <w:t xml:space="preserve"> </w:t>
      </w:r>
      <w:r w:rsidRPr="005B3B91">
        <w:rPr>
          <w:rFonts w:ascii="Times New Roman" w:hAnsi="Times New Roman" w:cs="Times New Roman"/>
          <w:iCs/>
          <w:lang w:val="id-ID"/>
        </w:rPr>
        <w:t>datang.</w:t>
      </w:r>
      <w:r w:rsidRPr="006F5063">
        <w:t xml:space="preserve"> </w:t>
      </w:r>
      <w:r w:rsidRPr="006F5063">
        <w:rPr>
          <w:rFonts w:ascii="Times New Roman" w:hAnsi="Times New Roman" w:cs="Times New Roman"/>
          <w:iCs/>
          <w:lang w:val="id-ID"/>
        </w:rPr>
        <w:t>Sedangkan</w:t>
      </w:r>
      <w:r>
        <w:rPr>
          <w:rFonts w:ascii="Times New Roman" w:hAnsi="Times New Roman" w:cs="Times New Roman"/>
          <w:iCs/>
          <w:lang w:val="id-ID"/>
        </w:rPr>
        <w:t xml:space="preserve"> </w:t>
      </w:r>
      <w:r w:rsidRPr="006F5063">
        <w:rPr>
          <w:rFonts w:ascii="Times New Roman" w:hAnsi="Times New Roman" w:cs="Times New Roman"/>
          <w:i/>
          <w:iCs/>
          <w:lang w:val="id-ID"/>
        </w:rPr>
        <w:t>return</w:t>
      </w:r>
      <w:r>
        <w:rPr>
          <w:rFonts w:ascii="Times New Roman" w:hAnsi="Times New Roman" w:cs="Times New Roman"/>
          <w:iCs/>
          <w:lang w:val="id-ID"/>
        </w:rPr>
        <w:t xml:space="preserve"> </w:t>
      </w:r>
      <w:r w:rsidRPr="006F5063">
        <w:rPr>
          <w:rFonts w:ascii="Times New Roman" w:hAnsi="Times New Roman" w:cs="Times New Roman"/>
          <w:iCs/>
          <w:lang w:val="id-ID"/>
        </w:rPr>
        <w:t>yang</w:t>
      </w:r>
      <w:r>
        <w:rPr>
          <w:rFonts w:ascii="Times New Roman" w:hAnsi="Times New Roman" w:cs="Times New Roman"/>
          <w:iCs/>
          <w:lang w:val="id-ID"/>
        </w:rPr>
        <w:t xml:space="preserve"> </w:t>
      </w:r>
      <w:r w:rsidRPr="006F5063">
        <w:rPr>
          <w:rFonts w:ascii="Times New Roman" w:hAnsi="Times New Roman" w:cs="Times New Roman"/>
          <w:iCs/>
          <w:lang w:val="id-ID"/>
        </w:rPr>
        <w:t>terjadi</w:t>
      </w:r>
      <w:r>
        <w:rPr>
          <w:rFonts w:ascii="Times New Roman" w:hAnsi="Times New Roman" w:cs="Times New Roman"/>
          <w:iCs/>
          <w:lang w:val="id-ID"/>
        </w:rPr>
        <w:t xml:space="preserve"> </w:t>
      </w:r>
      <w:r w:rsidRPr="006F5063">
        <w:rPr>
          <w:rFonts w:ascii="Times New Roman" w:hAnsi="Times New Roman" w:cs="Times New Roman"/>
          <w:iCs/>
          <w:lang w:val="id-ID"/>
        </w:rPr>
        <w:t>atau</w:t>
      </w:r>
      <w:r>
        <w:rPr>
          <w:rFonts w:ascii="Times New Roman" w:hAnsi="Times New Roman" w:cs="Times New Roman"/>
          <w:iCs/>
          <w:lang w:val="id-ID"/>
        </w:rPr>
        <w:t xml:space="preserve"> </w:t>
      </w:r>
      <w:r w:rsidRPr="006F5063">
        <w:rPr>
          <w:rFonts w:ascii="Times New Roman" w:hAnsi="Times New Roman" w:cs="Times New Roman"/>
          <w:i/>
          <w:iCs/>
          <w:lang w:val="id-ID"/>
        </w:rPr>
        <w:t>return</w:t>
      </w:r>
      <w:r>
        <w:rPr>
          <w:rFonts w:ascii="Times New Roman" w:hAnsi="Times New Roman" w:cs="Times New Roman"/>
          <w:iCs/>
          <w:lang w:val="id-ID"/>
        </w:rPr>
        <w:t xml:space="preserve"> aktual merupakan tingkat </w:t>
      </w:r>
      <w:r w:rsidRPr="00B06010">
        <w:rPr>
          <w:rFonts w:ascii="Times New Roman" w:hAnsi="Times New Roman" w:cs="Times New Roman"/>
          <w:i/>
          <w:iCs/>
          <w:lang w:val="id-ID"/>
        </w:rPr>
        <w:t>return</w:t>
      </w:r>
      <w:r>
        <w:rPr>
          <w:rFonts w:ascii="Times New Roman" w:hAnsi="Times New Roman" w:cs="Times New Roman"/>
          <w:iCs/>
          <w:lang w:val="id-ID"/>
        </w:rPr>
        <w:t xml:space="preserve"> yang telah </w:t>
      </w:r>
      <w:r w:rsidRPr="006F5063">
        <w:rPr>
          <w:rFonts w:ascii="Times New Roman" w:hAnsi="Times New Roman" w:cs="Times New Roman"/>
          <w:iCs/>
          <w:lang w:val="id-ID"/>
        </w:rPr>
        <w:t>diperoleh</w:t>
      </w:r>
      <w:r>
        <w:rPr>
          <w:rFonts w:ascii="Times New Roman" w:hAnsi="Times New Roman" w:cs="Times New Roman"/>
          <w:iCs/>
          <w:lang w:val="id-ID"/>
        </w:rPr>
        <w:t xml:space="preserve"> </w:t>
      </w:r>
      <w:r w:rsidRPr="006F5063">
        <w:rPr>
          <w:rFonts w:ascii="Times New Roman" w:hAnsi="Times New Roman" w:cs="Times New Roman"/>
          <w:iCs/>
          <w:lang w:val="id-ID"/>
        </w:rPr>
        <w:t>investor</w:t>
      </w:r>
      <w:r>
        <w:rPr>
          <w:rFonts w:ascii="Times New Roman" w:hAnsi="Times New Roman" w:cs="Times New Roman"/>
          <w:iCs/>
          <w:lang w:val="id-ID"/>
        </w:rPr>
        <w:t xml:space="preserve"> </w:t>
      </w:r>
      <w:r w:rsidRPr="006F5063">
        <w:rPr>
          <w:rFonts w:ascii="Times New Roman" w:hAnsi="Times New Roman" w:cs="Times New Roman"/>
          <w:iCs/>
          <w:lang w:val="id-ID"/>
        </w:rPr>
        <w:t>pada masa</w:t>
      </w:r>
      <w:r>
        <w:rPr>
          <w:rFonts w:ascii="Times New Roman" w:hAnsi="Times New Roman" w:cs="Times New Roman"/>
          <w:iCs/>
          <w:lang w:val="id-ID"/>
        </w:rPr>
        <w:t xml:space="preserve"> </w:t>
      </w:r>
      <w:r w:rsidRPr="006F5063">
        <w:rPr>
          <w:rFonts w:ascii="Times New Roman" w:hAnsi="Times New Roman" w:cs="Times New Roman"/>
          <w:iCs/>
          <w:lang w:val="id-ID"/>
        </w:rPr>
        <w:t>lalu.</w:t>
      </w:r>
      <w:r>
        <w:rPr>
          <w:rFonts w:ascii="Times New Roman" w:hAnsi="Times New Roman" w:cs="Times New Roman"/>
          <w:iCs/>
          <w:lang w:val="id-ID"/>
        </w:rPr>
        <w:t xml:space="preserve"> </w:t>
      </w:r>
      <w:r w:rsidRPr="006F5063">
        <w:rPr>
          <w:rFonts w:ascii="Times New Roman" w:hAnsi="Times New Roman" w:cs="Times New Roman"/>
          <w:iCs/>
          <w:lang w:val="id-ID"/>
        </w:rPr>
        <w:t>Ketika</w:t>
      </w:r>
      <w:r>
        <w:rPr>
          <w:rFonts w:ascii="Times New Roman" w:hAnsi="Times New Roman" w:cs="Times New Roman"/>
          <w:iCs/>
          <w:lang w:val="id-ID"/>
        </w:rPr>
        <w:t xml:space="preserve"> investor menginvestasikan </w:t>
      </w:r>
      <w:r w:rsidRPr="006F5063">
        <w:rPr>
          <w:rFonts w:ascii="Times New Roman" w:hAnsi="Times New Roman" w:cs="Times New Roman"/>
          <w:iCs/>
          <w:lang w:val="id-ID"/>
        </w:rPr>
        <w:t>dananya</w:t>
      </w:r>
      <w:r>
        <w:rPr>
          <w:rFonts w:ascii="Times New Roman" w:hAnsi="Times New Roman" w:cs="Times New Roman"/>
          <w:iCs/>
          <w:lang w:val="id-ID"/>
        </w:rPr>
        <w:t xml:space="preserve"> </w:t>
      </w:r>
      <w:r w:rsidRPr="006F5063">
        <w:rPr>
          <w:rFonts w:ascii="Times New Roman" w:hAnsi="Times New Roman" w:cs="Times New Roman"/>
          <w:iCs/>
          <w:lang w:val="id-ID"/>
        </w:rPr>
        <w:t>dia</w:t>
      </w:r>
      <w:r>
        <w:rPr>
          <w:rFonts w:ascii="Times New Roman" w:hAnsi="Times New Roman" w:cs="Times New Roman"/>
          <w:iCs/>
          <w:lang w:val="id-ID"/>
        </w:rPr>
        <w:t xml:space="preserve"> </w:t>
      </w:r>
      <w:r w:rsidRPr="006F5063">
        <w:rPr>
          <w:rFonts w:ascii="Times New Roman" w:hAnsi="Times New Roman" w:cs="Times New Roman"/>
          <w:iCs/>
          <w:lang w:val="id-ID"/>
        </w:rPr>
        <w:t>akan</w:t>
      </w:r>
      <w:r>
        <w:rPr>
          <w:rFonts w:ascii="Times New Roman" w:hAnsi="Times New Roman" w:cs="Times New Roman"/>
          <w:iCs/>
          <w:lang w:val="id-ID"/>
        </w:rPr>
        <w:t xml:space="preserve"> </w:t>
      </w:r>
      <w:r w:rsidRPr="006F5063">
        <w:rPr>
          <w:rFonts w:ascii="Times New Roman" w:hAnsi="Times New Roman" w:cs="Times New Roman"/>
          <w:iCs/>
          <w:lang w:val="id-ID"/>
        </w:rPr>
        <w:t>mensyaratkan</w:t>
      </w:r>
      <w:r>
        <w:rPr>
          <w:rFonts w:ascii="Times New Roman" w:hAnsi="Times New Roman" w:cs="Times New Roman"/>
          <w:iCs/>
          <w:lang w:val="id-ID"/>
        </w:rPr>
        <w:t xml:space="preserve"> </w:t>
      </w:r>
      <w:r w:rsidRPr="006F5063">
        <w:rPr>
          <w:rFonts w:ascii="Times New Roman" w:hAnsi="Times New Roman" w:cs="Times New Roman"/>
          <w:iCs/>
          <w:lang w:val="id-ID"/>
        </w:rPr>
        <w:t>tingkat</w:t>
      </w:r>
      <w:r>
        <w:rPr>
          <w:rFonts w:ascii="Times New Roman" w:hAnsi="Times New Roman" w:cs="Times New Roman"/>
          <w:iCs/>
          <w:lang w:val="id-ID"/>
        </w:rPr>
        <w:t xml:space="preserve"> </w:t>
      </w:r>
      <w:r w:rsidRPr="00B06010">
        <w:rPr>
          <w:rFonts w:ascii="Times New Roman" w:hAnsi="Times New Roman" w:cs="Times New Roman"/>
          <w:i/>
          <w:iCs/>
          <w:lang w:val="id-ID"/>
        </w:rPr>
        <w:t>return</w:t>
      </w:r>
      <w:r>
        <w:rPr>
          <w:rFonts w:ascii="Times New Roman" w:hAnsi="Times New Roman" w:cs="Times New Roman"/>
          <w:iCs/>
          <w:lang w:val="id-ID"/>
        </w:rPr>
        <w:t xml:space="preserve"> </w:t>
      </w:r>
      <w:r w:rsidRPr="006F5063">
        <w:rPr>
          <w:rFonts w:ascii="Times New Roman" w:hAnsi="Times New Roman" w:cs="Times New Roman"/>
          <w:iCs/>
          <w:lang w:val="id-ID"/>
        </w:rPr>
        <w:t>tertentu</w:t>
      </w:r>
      <w:r>
        <w:rPr>
          <w:rFonts w:ascii="Times New Roman" w:hAnsi="Times New Roman" w:cs="Times New Roman"/>
          <w:iCs/>
          <w:lang w:val="id-ID"/>
        </w:rPr>
        <w:t xml:space="preserve"> </w:t>
      </w:r>
      <w:r w:rsidRPr="006F5063">
        <w:rPr>
          <w:rFonts w:ascii="Times New Roman" w:hAnsi="Times New Roman" w:cs="Times New Roman"/>
          <w:iCs/>
          <w:lang w:val="id-ID"/>
        </w:rPr>
        <w:t>dan</w:t>
      </w:r>
      <w:r>
        <w:rPr>
          <w:rFonts w:ascii="Times New Roman" w:hAnsi="Times New Roman" w:cs="Times New Roman"/>
          <w:iCs/>
          <w:lang w:val="id-ID"/>
        </w:rPr>
        <w:t xml:space="preserve"> </w:t>
      </w:r>
      <w:r w:rsidRPr="006F5063">
        <w:rPr>
          <w:rFonts w:ascii="Times New Roman" w:hAnsi="Times New Roman" w:cs="Times New Roman"/>
          <w:iCs/>
          <w:lang w:val="id-ID"/>
        </w:rPr>
        <w:t>jika</w:t>
      </w:r>
      <w:r>
        <w:rPr>
          <w:rFonts w:ascii="Times New Roman" w:hAnsi="Times New Roman" w:cs="Times New Roman"/>
          <w:iCs/>
          <w:lang w:val="id-ID"/>
        </w:rPr>
        <w:t xml:space="preserve"> </w:t>
      </w:r>
      <w:r w:rsidRPr="006F5063">
        <w:rPr>
          <w:rFonts w:ascii="Times New Roman" w:hAnsi="Times New Roman" w:cs="Times New Roman"/>
          <w:iCs/>
          <w:lang w:val="id-ID"/>
        </w:rPr>
        <w:t>periode</w:t>
      </w:r>
      <w:r>
        <w:rPr>
          <w:rFonts w:ascii="Times New Roman" w:hAnsi="Times New Roman" w:cs="Times New Roman"/>
          <w:iCs/>
          <w:lang w:val="id-ID"/>
        </w:rPr>
        <w:t xml:space="preserve"> </w:t>
      </w:r>
      <w:r w:rsidRPr="006F5063">
        <w:rPr>
          <w:rFonts w:ascii="Times New Roman" w:hAnsi="Times New Roman" w:cs="Times New Roman"/>
          <w:iCs/>
          <w:lang w:val="id-ID"/>
        </w:rPr>
        <w:t>investasi telah berlalu investor tersebut</w:t>
      </w:r>
      <w:r>
        <w:rPr>
          <w:rFonts w:ascii="Times New Roman" w:hAnsi="Times New Roman" w:cs="Times New Roman"/>
          <w:iCs/>
          <w:lang w:val="id-ID"/>
        </w:rPr>
        <w:t xml:space="preserve"> </w:t>
      </w:r>
      <w:r w:rsidRPr="006F5063">
        <w:rPr>
          <w:rFonts w:ascii="Times New Roman" w:hAnsi="Times New Roman" w:cs="Times New Roman"/>
          <w:iCs/>
          <w:lang w:val="id-ID"/>
        </w:rPr>
        <w:t>aka</w:t>
      </w:r>
      <w:r>
        <w:rPr>
          <w:rFonts w:ascii="Times New Roman" w:hAnsi="Times New Roman" w:cs="Times New Roman"/>
          <w:iCs/>
          <w:lang w:val="id-ID"/>
        </w:rPr>
        <w:t xml:space="preserve">n diharapkan pada tingkat </w:t>
      </w:r>
      <w:r w:rsidRPr="006F5063">
        <w:rPr>
          <w:rFonts w:ascii="Times New Roman" w:hAnsi="Times New Roman" w:cs="Times New Roman"/>
          <w:i/>
          <w:iCs/>
          <w:lang w:val="id-ID"/>
        </w:rPr>
        <w:t>return</w:t>
      </w:r>
      <w:r>
        <w:rPr>
          <w:rFonts w:ascii="Times New Roman" w:hAnsi="Times New Roman" w:cs="Times New Roman"/>
          <w:iCs/>
          <w:lang w:val="id-ID"/>
        </w:rPr>
        <w:t xml:space="preserve"> </w:t>
      </w:r>
      <w:r w:rsidRPr="006F5063">
        <w:rPr>
          <w:rFonts w:ascii="Times New Roman" w:hAnsi="Times New Roman" w:cs="Times New Roman"/>
          <w:iCs/>
          <w:lang w:val="id-ID"/>
        </w:rPr>
        <w:t xml:space="preserve">yang sesungguhnya dia terima. Antara tingkat </w:t>
      </w:r>
      <w:r w:rsidRPr="00B06010">
        <w:rPr>
          <w:rFonts w:ascii="Times New Roman" w:hAnsi="Times New Roman" w:cs="Times New Roman"/>
          <w:i/>
          <w:iCs/>
          <w:lang w:val="id-ID"/>
        </w:rPr>
        <w:t>return</w:t>
      </w:r>
      <w:r w:rsidRPr="006F5063">
        <w:rPr>
          <w:rFonts w:ascii="Times New Roman" w:hAnsi="Times New Roman" w:cs="Times New Roman"/>
          <w:iCs/>
          <w:lang w:val="id-ID"/>
        </w:rPr>
        <w:t xml:space="preserve"> yang diharapkan dan tingkat </w:t>
      </w:r>
      <w:r w:rsidRPr="006F5063">
        <w:rPr>
          <w:rFonts w:ascii="Times New Roman" w:hAnsi="Times New Roman" w:cs="Times New Roman"/>
          <w:i/>
          <w:iCs/>
          <w:lang w:val="id-ID"/>
        </w:rPr>
        <w:t>return</w:t>
      </w:r>
      <w:r w:rsidRPr="006F5063">
        <w:rPr>
          <w:rFonts w:ascii="Times New Roman" w:hAnsi="Times New Roman" w:cs="Times New Roman"/>
          <w:iCs/>
          <w:lang w:val="id-ID"/>
        </w:rPr>
        <w:t xml:space="preserve"> aktual yang diperoleh investor dari investasi yang dilakukan mungkin saja be</w:t>
      </w:r>
      <w:r>
        <w:rPr>
          <w:rFonts w:ascii="Times New Roman" w:hAnsi="Times New Roman" w:cs="Times New Roman"/>
          <w:iCs/>
          <w:lang w:val="id-ID"/>
        </w:rPr>
        <w:t>r</w:t>
      </w:r>
      <w:r w:rsidRPr="006F5063">
        <w:rPr>
          <w:rFonts w:ascii="Times New Roman" w:hAnsi="Times New Roman" w:cs="Times New Roman"/>
          <w:iCs/>
          <w:lang w:val="id-ID"/>
        </w:rPr>
        <w:t>beda</w:t>
      </w:r>
      <w:r>
        <w:rPr>
          <w:rFonts w:ascii="Times New Roman" w:hAnsi="Times New Roman" w:cs="Times New Roman"/>
          <w:iCs/>
          <w:lang w:val="id-ID"/>
        </w:rPr>
        <w:t xml:space="preserve">. Pebedaan antara </w:t>
      </w:r>
      <w:r w:rsidRPr="006F5063">
        <w:rPr>
          <w:rFonts w:ascii="Times New Roman" w:hAnsi="Times New Roman" w:cs="Times New Roman"/>
          <w:i/>
          <w:iCs/>
          <w:lang w:val="id-ID"/>
        </w:rPr>
        <w:t>return</w:t>
      </w:r>
      <w:r>
        <w:rPr>
          <w:rFonts w:ascii="Times New Roman" w:hAnsi="Times New Roman" w:cs="Times New Roman"/>
          <w:iCs/>
          <w:lang w:val="id-ID"/>
        </w:rPr>
        <w:t xml:space="preserve"> yang diharapkan dengan </w:t>
      </w:r>
      <w:r w:rsidRPr="006F5063">
        <w:rPr>
          <w:rFonts w:ascii="Times New Roman" w:hAnsi="Times New Roman" w:cs="Times New Roman"/>
          <w:i/>
          <w:iCs/>
          <w:lang w:val="id-ID"/>
        </w:rPr>
        <w:t>return</w:t>
      </w:r>
      <w:r>
        <w:rPr>
          <w:rFonts w:ascii="Times New Roman" w:hAnsi="Times New Roman" w:cs="Times New Roman"/>
          <w:i/>
          <w:iCs/>
          <w:lang w:val="id-ID"/>
        </w:rPr>
        <w:t xml:space="preserve"> </w:t>
      </w:r>
      <w:r>
        <w:rPr>
          <w:rFonts w:ascii="Times New Roman" w:hAnsi="Times New Roman" w:cs="Times New Roman"/>
          <w:iCs/>
          <w:lang w:val="id-ID"/>
        </w:rPr>
        <w:t>y</w:t>
      </w:r>
      <w:r w:rsidRPr="006F5063">
        <w:rPr>
          <w:rFonts w:ascii="Times New Roman" w:hAnsi="Times New Roman" w:cs="Times New Roman"/>
          <w:iCs/>
          <w:lang w:val="id-ID"/>
        </w:rPr>
        <w:t>ang</w:t>
      </w:r>
      <w:r>
        <w:rPr>
          <w:rFonts w:ascii="Times New Roman" w:hAnsi="Times New Roman" w:cs="Times New Roman"/>
          <w:iCs/>
          <w:lang w:val="id-ID"/>
        </w:rPr>
        <w:t xml:space="preserve"> benar-benar </w:t>
      </w:r>
      <w:r w:rsidRPr="006F5063">
        <w:rPr>
          <w:rFonts w:ascii="Times New Roman" w:hAnsi="Times New Roman" w:cs="Times New Roman"/>
          <w:iCs/>
          <w:lang w:val="id-ID"/>
        </w:rPr>
        <w:t>diterima (</w:t>
      </w:r>
      <w:r w:rsidRPr="006F5063">
        <w:rPr>
          <w:rFonts w:ascii="Times New Roman" w:hAnsi="Times New Roman" w:cs="Times New Roman"/>
          <w:i/>
          <w:iCs/>
          <w:lang w:val="id-ID"/>
        </w:rPr>
        <w:t>return aktual</w:t>
      </w:r>
      <w:r w:rsidRPr="006F5063">
        <w:rPr>
          <w:rFonts w:ascii="Times New Roman" w:hAnsi="Times New Roman" w:cs="Times New Roman"/>
          <w:iCs/>
          <w:lang w:val="id-ID"/>
        </w:rPr>
        <w:t>) merupakan</w:t>
      </w:r>
      <w:r>
        <w:rPr>
          <w:rFonts w:ascii="Times New Roman" w:hAnsi="Times New Roman" w:cs="Times New Roman"/>
          <w:iCs/>
          <w:lang w:val="id-ID"/>
        </w:rPr>
        <w:t xml:space="preserve"> </w:t>
      </w:r>
      <w:r w:rsidRPr="006F5063">
        <w:rPr>
          <w:rFonts w:ascii="Times New Roman" w:hAnsi="Times New Roman" w:cs="Times New Roman"/>
          <w:iCs/>
          <w:lang w:val="id-ID"/>
        </w:rPr>
        <w:t>risiko yang harus selalu dipertimbangkan dalam proses</w:t>
      </w:r>
      <w:r>
        <w:rPr>
          <w:rFonts w:ascii="Times New Roman" w:hAnsi="Times New Roman" w:cs="Times New Roman"/>
          <w:iCs/>
          <w:lang w:val="id-ID"/>
        </w:rPr>
        <w:t xml:space="preserve"> </w:t>
      </w:r>
      <w:r w:rsidRPr="006F5063">
        <w:rPr>
          <w:rFonts w:ascii="Times New Roman" w:hAnsi="Times New Roman" w:cs="Times New Roman"/>
          <w:iCs/>
          <w:lang w:val="id-ID"/>
        </w:rPr>
        <w:t>investasi.</w:t>
      </w:r>
    </w:p>
    <w:p w14:paraId="672FD6C8" w14:textId="0259F45B" w:rsidR="00217EA8" w:rsidRPr="00CE3B48" w:rsidRDefault="0090103D" w:rsidP="00CE3B48">
      <w:pPr>
        <w:pStyle w:val="ListParagraph"/>
        <w:numPr>
          <w:ilvl w:val="0"/>
          <w:numId w:val="3"/>
        </w:numPr>
        <w:spacing w:after="0" w:line="240" w:lineRule="auto"/>
        <w:ind w:left="426"/>
        <w:jc w:val="both"/>
        <w:rPr>
          <w:rFonts w:ascii="Times New Roman" w:hAnsi="Times New Roman"/>
          <w:b/>
          <w:iCs/>
        </w:rPr>
      </w:pPr>
      <w:r>
        <w:rPr>
          <w:rFonts w:ascii="Times New Roman" w:hAnsi="Times New Roman"/>
          <w:b/>
          <w:iCs/>
        </w:rPr>
        <w:t>Rate of return</w:t>
      </w:r>
      <w:r w:rsidR="00217EA8" w:rsidRPr="00CE3B48">
        <w:rPr>
          <w:rFonts w:ascii="Times New Roman" w:hAnsi="Times New Roman"/>
          <w:b/>
          <w:iCs/>
        </w:rPr>
        <w:t xml:space="preserve"> Saham Individu</w:t>
      </w:r>
    </w:p>
    <w:p w14:paraId="4BADBA9B" w14:textId="2A6C093F" w:rsidR="00217EA8" w:rsidRDefault="0090103D" w:rsidP="00CE3B48">
      <w:pPr>
        <w:ind w:firstLine="426"/>
        <w:jc w:val="both"/>
        <w:rPr>
          <w:rFonts w:ascii="Times New Roman" w:hAnsi="Times New Roman" w:cs="Times New Roman"/>
          <w:iCs/>
          <w:lang w:val="id-ID"/>
        </w:rPr>
      </w:pPr>
      <w:r>
        <w:rPr>
          <w:rFonts w:ascii="Times New Roman" w:hAnsi="Times New Roman" w:cs="Times New Roman"/>
          <w:iCs/>
          <w:lang w:val="id-ID"/>
        </w:rPr>
        <w:t>Rate of return</w:t>
      </w:r>
      <w:r w:rsidR="00217EA8" w:rsidRPr="00217EA8">
        <w:rPr>
          <w:rFonts w:ascii="Times New Roman" w:hAnsi="Times New Roman" w:cs="Times New Roman"/>
          <w:iCs/>
          <w:lang w:val="id-ID"/>
        </w:rPr>
        <w:t xml:space="preserve"> keseluruhan dari suatu investa</w:t>
      </w:r>
      <w:r w:rsidR="00217EA8">
        <w:rPr>
          <w:rFonts w:ascii="Times New Roman" w:hAnsi="Times New Roman" w:cs="Times New Roman"/>
          <w:iCs/>
          <w:lang w:val="id-ID"/>
        </w:rPr>
        <w:t>si dalam suatu periode tertentu.</w:t>
      </w:r>
    </w:p>
    <w:p w14:paraId="4F14DD0E" w14:textId="2FA5ADDE" w:rsidR="00CE3B48" w:rsidRDefault="000227E1" w:rsidP="00CE3B48">
      <w:pPr>
        <w:ind w:firstLine="426"/>
        <w:jc w:val="both"/>
        <w:rPr>
          <w:rFonts w:ascii="Times New Roman" w:hAnsi="Times New Roman" w:cs="Times New Roman"/>
          <w:iCs/>
          <w:lang w:val="id-ID"/>
        </w:rPr>
      </w:pPr>
      <m:oMathPara>
        <m:oMath>
          <m:sSub>
            <m:sSubPr>
              <m:ctrlPr>
                <w:rPr>
                  <w:rFonts w:ascii="Cambria Math" w:hAnsi="Cambria Math" w:cs="Times New Roman"/>
                  <w:i/>
                  <w:iCs/>
                  <w:lang w:val="id-ID"/>
                </w:rPr>
              </m:ctrlPr>
            </m:sSubPr>
            <m:e>
              <m:r>
                <w:rPr>
                  <w:rFonts w:ascii="Cambria Math" w:hAnsi="Cambria Math" w:cs="Times New Roman"/>
                  <w:lang w:val="id-ID"/>
                </w:rPr>
                <m:t>R</m:t>
              </m:r>
            </m:e>
            <m:sub>
              <m:r>
                <w:rPr>
                  <w:rFonts w:ascii="Cambria Math" w:hAnsi="Cambria Math" w:cs="Times New Roman"/>
                  <w:lang w:val="id-ID"/>
                </w:rPr>
                <m:t>i,t</m:t>
              </m:r>
            </m:sub>
          </m:sSub>
          <m:r>
            <w:rPr>
              <w:rFonts w:ascii="Cambria Math" w:hAnsi="Cambria Math" w:cs="Times New Roman"/>
              <w:lang w:val="id-ID"/>
            </w:rPr>
            <m:t>=</m:t>
          </m:r>
          <m:f>
            <m:fPr>
              <m:ctrlPr>
                <w:rPr>
                  <w:rFonts w:ascii="Cambria Math" w:hAnsi="Cambria Math" w:cs="Times New Roman"/>
                  <w:i/>
                  <w:iCs/>
                  <w:lang w:val="id-ID"/>
                </w:rPr>
              </m:ctrlPr>
            </m:fPr>
            <m:num>
              <m:d>
                <m:dPr>
                  <m:ctrlPr>
                    <w:rPr>
                      <w:rFonts w:ascii="Cambria Math" w:hAnsi="Cambria Math" w:cs="Times New Roman"/>
                      <w:i/>
                      <w:iCs/>
                      <w:lang w:val="id-ID"/>
                    </w:rPr>
                  </m:ctrlPr>
                </m:dPr>
                <m:e>
                  <m:sSub>
                    <m:sSubPr>
                      <m:ctrlPr>
                        <w:rPr>
                          <w:rFonts w:ascii="Cambria Math" w:hAnsi="Cambria Math" w:cs="Times New Roman"/>
                          <w:i/>
                          <w:iCs/>
                          <w:lang w:val="id-ID"/>
                        </w:rPr>
                      </m:ctrlPr>
                    </m:sSubPr>
                    <m:e>
                      <m:r>
                        <w:rPr>
                          <w:rFonts w:ascii="Cambria Math" w:hAnsi="Cambria Math" w:cs="Times New Roman"/>
                          <w:lang w:val="id-ID"/>
                        </w:rPr>
                        <m:t>P</m:t>
                      </m:r>
                    </m:e>
                    <m:sub>
                      <m:r>
                        <w:rPr>
                          <w:rFonts w:ascii="Cambria Math" w:hAnsi="Cambria Math" w:cs="Times New Roman"/>
                          <w:lang w:val="id-ID"/>
                        </w:rPr>
                        <m:t>t</m:t>
                      </m:r>
                    </m:sub>
                  </m:sSub>
                  <m:r>
                    <w:rPr>
                      <w:rFonts w:ascii="Cambria Math" w:hAnsi="Cambria Math" w:cs="Times New Roman"/>
                      <w:lang w:val="id-ID"/>
                    </w:rPr>
                    <m:t>-</m:t>
                  </m:r>
                  <m:sSub>
                    <m:sSubPr>
                      <m:ctrlPr>
                        <w:rPr>
                          <w:rFonts w:ascii="Cambria Math" w:hAnsi="Cambria Math" w:cs="Times New Roman"/>
                          <w:i/>
                          <w:iCs/>
                          <w:lang w:val="id-ID"/>
                        </w:rPr>
                      </m:ctrlPr>
                    </m:sSubPr>
                    <m:e>
                      <m:r>
                        <w:rPr>
                          <w:rFonts w:ascii="Cambria Math" w:hAnsi="Cambria Math" w:cs="Times New Roman"/>
                          <w:lang w:val="id-ID"/>
                        </w:rPr>
                        <m:t>P</m:t>
                      </m:r>
                    </m:e>
                    <m:sub>
                      <m:r>
                        <w:rPr>
                          <w:rFonts w:ascii="Cambria Math" w:hAnsi="Cambria Math" w:cs="Times New Roman"/>
                          <w:lang w:val="id-ID"/>
                        </w:rPr>
                        <m:t>t-1</m:t>
                      </m:r>
                    </m:sub>
                  </m:sSub>
                </m:e>
              </m:d>
              <m:r>
                <w:rPr>
                  <w:rFonts w:ascii="Cambria Math" w:hAnsi="Cambria Math" w:cs="Times New Roman"/>
                  <w:lang w:val="id-ID"/>
                </w:rPr>
                <m:t>+</m:t>
              </m:r>
              <m:sSub>
                <m:sSubPr>
                  <m:ctrlPr>
                    <w:rPr>
                      <w:rFonts w:ascii="Cambria Math" w:hAnsi="Cambria Math" w:cs="Times New Roman"/>
                      <w:i/>
                      <w:iCs/>
                      <w:lang w:val="id-ID"/>
                    </w:rPr>
                  </m:ctrlPr>
                </m:sSubPr>
                <m:e>
                  <m:r>
                    <w:rPr>
                      <w:rFonts w:ascii="Cambria Math" w:hAnsi="Cambria Math" w:cs="Times New Roman"/>
                      <w:lang w:val="id-ID"/>
                    </w:rPr>
                    <m:t>D</m:t>
                  </m:r>
                </m:e>
                <m:sub>
                  <m:r>
                    <w:rPr>
                      <w:rFonts w:ascii="Cambria Math" w:hAnsi="Cambria Math" w:cs="Times New Roman"/>
                      <w:lang w:val="id-ID"/>
                    </w:rPr>
                    <m:t>t</m:t>
                  </m:r>
                </m:sub>
              </m:sSub>
            </m:num>
            <m:den>
              <m:sSub>
                <m:sSubPr>
                  <m:ctrlPr>
                    <w:rPr>
                      <w:rFonts w:ascii="Cambria Math" w:hAnsi="Cambria Math" w:cs="Times New Roman"/>
                      <w:i/>
                      <w:iCs/>
                      <w:lang w:val="id-ID"/>
                    </w:rPr>
                  </m:ctrlPr>
                </m:sSubPr>
                <m:e>
                  <m:r>
                    <w:rPr>
                      <w:rFonts w:ascii="Cambria Math" w:hAnsi="Cambria Math" w:cs="Times New Roman"/>
                      <w:lang w:val="id-ID"/>
                    </w:rPr>
                    <m:t>P</m:t>
                  </m:r>
                </m:e>
                <m:sub>
                  <m:r>
                    <w:rPr>
                      <w:rFonts w:ascii="Cambria Math" w:hAnsi="Cambria Math" w:cs="Times New Roman"/>
                      <w:lang w:val="id-ID"/>
                    </w:rPr>
                    <m:t>t-1</m:t>
                  </m:r>
                </m:sub>
              </m:sSub>
            </m:den>
          </m:f>
        </m:oMath>
      </m:oMathPara>
    </w:p>
    <w:p w14:paraId="495DE735" w14:textId="0856F406" w:rsidR="00217EA8" w:rsidRPr="00CE3B48" w:rsidRDefault="0090103D" w:rsidP="00CE3B48">
      <w:pPr>
        <w:pStyle w:val="ListParagraph"/>
        <w:numPr>
          <w:ilvl w:val="0"/>
          <w:numId w:val="3"/>
        </w:numPr>
        <w:spacing w:after="0" w:line="240" w:lineRule="auto"/>
        <w:ind w:left="426"/>
        <w:jc w:val="both"/>
        <w:rPr>
          <w:rFonts w:ascii="Times New Roman" w:hAnsi="Times New Roman"/>
          <w:b/>
          <w:iCs/>
        </w:rPr>
      </w:pPr>
      <w:r>
        <w:rPr>
          <w:rFonts w:ascii="Times New Roman" w:hAnsi="Times New Roman"/>
          <w:b/>
          <w:iCs/>
        </w:rPr>
        <w:t>Rate of return</w:t>
      </w:r>
      <w:r w:rsidR="00217EA8" w:rsidRPr="00CE3B48">
        <w:rPr>
          <w:rFonts w:ascii="Times New Roman" w:hAnsi="Times New Roman"/>
          <w:b/>
          <w:iCs/>
        </w:rPr>
        <w:t xml:space="preserve"> Pasar</w:t>
      </w:r>
    </w:p>
    <w:p w14:paraId="5555BF13" w14:textId="6C6CB99D" w:rsidR="00217EA8" w:rsidRDefault="0090103D" w:rsidP="00CE3B48">
      <w:pPr>
        <w:ind w:left="426"/>
        <w:jc w:val="both"/>
        <w:rPr>
          <w:rFonts w:ascii="Times New Roman" w:hAnsi="Times New Roman" w:cs="Times New Roman"/>
          <w:iCs/>
          <w:lang w:val="id-ID"/>
        </w:rPr>
      </w:pPr>
      <w:r>
        <w:rPr>
          <w:rFonts w:ascii="Times New Roman" w:hAnsi="Times New Roman" w:cs="Times New Roman"/>
          <w:iCs/>
          <w:lang w:val="id-ID"/>
        </w:rPr>
        <w:t>Rate of return</w:t>
      </w:r>
      <w:r w:rsidR="00217EA8" w:rsidRPr="00217EA8">
        <w:rPr>
          <w:rFonts w:ascii="Times New Roman" w:hAnsi="Times New Roman" w:cs="Times New Roman"/>
          <w:iCs/>
          <w:lang w:val="id-ID"/>
        </w:rPr>
        <w:t xml:space="preserve"> pasar adalah </w:t>
      </w:r>
      <w:r>
        <w:rPr>
          <w:rFonts w:ascii="Times New Roman" w:hAnsi="Times New Roman" w:cs="Times New Roman"/>
          <w:iCs/>
          <w:lang w:val="id-ID"/>
        </w:rPr>
        <w:t>rate of return</w:t>
      </w:r>
      <w:r w:rsidR="00217EA8" w:rsidRPr="00217EA8">
        <w:rPr>
          <w:rFonts w:ascii="Times New Roman" w:hAnsi="Times New Roman" w:cs="Times New Roman"/>
          <w:iCs/>
          <w:lang w:val="id-ID"/>
        </w:rPr>
        <w:t xml:space="preserve"> yang didasarkan pada perkembangan indeks harga saham. Indeks pasar yang dapat dipilih untuk pasar BEI misalnya adalah IHSG atau indeks lain untuk saham-saham yang aktif saja.</w:t>
      </w:r>
    </w:p>
    <w:p w14:paraId="7305C710" w14:textId="224EFDD9" w:rsidR="001B3282" w:rsidRDefault="000227E1" w:rsidP="001B3282">
      <w:pPr>
        <w:ind w:firstLine="426"/>
        <w:jc w:val="both"/>
        <w:rPr>
          <w:rFonts w:ascii="Times New Roman" w:hAnsi="Times New Roman" w:cs="Times New Roman"/>
          <w:iCs/>
          <w:lang w:val="id-ID"/>
        </w:rPr>
      </w:pPr>
      <m:oMathPara>
        <m:oMath>
          <m:sSub>
            <m:sSubPr>
              <m:ctrlPr>
                <w:rPr>
                  <w:rFonts w:ascii="Cambria Math" w:hAnsi="Cambria Math" w:cs="Times New Roman"/>
                  <w:i/>
                  <w:iCs/>
                  <w:lang w:val="id-ID"/>
                </w:rPr>
              </m:ctrlPr>
            </m:sSubPr>
            <m:e>
              <m:r>
                <w:rPr>
                  <w:rFonts w:ascii="Cambria Math" w:hAnsi="Cambria Math" w:cs="Times New Roman"/>
                  <w:lang w:val="id-ID"/>
                </w:rPr>
                <m:t>R</m:t>
              </m:r>
            </m:e>
            <m:sub>
              <m:r>
                <w:rPr>
                  <w:rFonts w:ascii="Cambria Math" w:hAnsi="Cambria Math" w:cs="Times New Roman"/>
                  <w:lang w:val="id-ID"/>
                </w:rPr>
                <m:t>m,t</m:t>
              </m:r>
            </m:sub>
          </m:sSub>
          <m:r>
            <w:rPr>
              <w:rFonts w:ascii="Cambria Math" w:hAnsi="Cambria Math" w:cs="Times New Roman"/>
              <w:lang w:val="id-ID"/>
            </w:rPr>
            <m:t>=</m:t>
          </m:r>
          <m:f>
            <m:fPr>
              <m:ctrlPr>
                <w:rPr>
                  <w:rFonts w:ascii="Cambria Math" w:hAnsi="Cambria Math" w:cs="Times New Roman"/>
                  <w:i/>
                  <w:iCs/>
                  <w:lang w:val="id-ID"/>
                </w:rPr>
              </m:ctrlPr>
            </m:fPr>
            <m:num>
              <m:sSub>
                <m:sSubPr>
                  <m:ctrlPr>
                    <w:rPr>
                      <w:rFonts w:ascii="Cambria Math" w:hAnsi="Cambria Math" w:cs="Times New Roman"/>
                      <w:i/>
                      <w:iCs/>
                      <w:lang w:val="id-ID"/>
                    </w:rPr>
                  </m:ctrlPr>
                </m:sSubPr>
                <m:e>
                  <m:r>
                    <w:rPr>
                      <w:rFonts w:ascii="Cambria Math" w:hAnsi="Cambria Math" w:cs="Times New Roman"/>
                      <w:lang w:val="id-ID"/>
                    </w:rPr>
                    <m:t>IHSG</m:t>
                  </m:r>
                </m:e>
                <m:sub>
                  <m:r>
                    <w:rPr>
                      <w:rFonts w:ascii="Cambria Math" w:hAnsi="Cambria Math" w:cs="Times New Roman"/>
                      <w:lang w:val="id-ID"/>
                    </w:rPr>
                    <m:t>t</m:t>
                  </m:r>
                </m:sub>
              </m:sSub>
              <m:r>
                <w:rPr>
                  <w:rFonts w:ascii="Cambria Math" w:hAnsi="Cambria Math" w:cs="Times New Roman"/>
                  <w:lang w:val="id-ID"/>
                </w:rPr>
                <m:t>-</m:t>
              </m:r>
              <m:sSub>
                <m:sSubPr>
                  <m:ctrlPr>
                    <w:rPr>
                      <w:rFonts w:ascii="Cambria Math" w:hAnsi="Cambria Math" w:cs="Times New Roman"/>
                      <w:i/>
                      <w:iCs/>
                      <w:lang w:val="id-ID"/>
                    </w:rPr>
                  </m:ctrlPr>
                </m:sSubPr>
                <m:e>
                  <m:r>
                    <w:rPr>
                      <w:rFonts w:ascii="Cambria Math" w:hAnsi="Cambria Math" w:cs="Times New Roman"/>
                      <w:lang w:val="id-ID"/>
                    </w:rPr>
                    <m:t>IHSG</m:t>
                  </m:r>
                </m:e>
                <m:sub>
                  <m:r>
                    <w:rPr>
                      <w:rFonts w:ascii="Cambria Math" w:hAnsi="Cambria Math" w:cs="Times New Roman"/>
                      <w:lang w:val="id-ID"/>
                    </w:rPr>
                    <m:t>t-1</m:t>
                  </m:r>
                </m:sub>
              </m:sSub>
            </m:num>
            <m:den>
              <m:sSub>
                <m:sSubPr>
                  <m:ctrlPr>
                    <w:rPr>
                      <w:rFonts w:ascii="Cambria Math" w:hAnsi="Cambria Math" w:cs="Times New Roman"/>
                      <w:i/>
                      <w:iCs/>
                      <w:lang w:val="id-ID"/>
                    </w:rPr>
                  </m:ctrlPr>
                </m:sSubPr>
                <m:e>
                  <m:r>
                    <w:rPr>
                      <w:rFonts w:ascii="Cambria Math" w:hAnsi="Cambria Math" w:cs="Times New Roman"/>
                      <w:lang w:val="id-ID"/>
                    </w:rPr>
                    <m:t>IHSG</m:t>
                  </m:r>
                </m:e>
                <m:sub>
                  <m:r>
                    <w:rPr>
                      <w:rFonts w:ascii="Cambria Math" w:hAnsi="Cambria Math" w:cs="Times New Roman"/>
                      <w:lang w:val="id-ID"/>
                    </w:rPr>
                    <m:t>t-1</m:t>
                  </m:r>
                </m:sub>
              </m:sSub>
            </m:den>
          </m:f>
        </m:oMath>
      </m:oMathPara>
    </w:p>
    <w:p w14:paraId="1394C33C" w14:textId="4BE4F51F" w:rsidR="00217EA8" w:rsidRPr="00CE3B48" w:rsidRDefault="0090103D" w:rsidP="00CE3B48">
      <w:pPr>
        <w:pStyle w:val="ListParagraph"/>
        <w:numPr>
          <w:ilvl w:val="0"/>
          <w:numId w:val="3"/>
        </w:numPr>
        <w:spacing w:after="0" w:line="240" w:lineRule="auto"/>
        <w:ind w:left="426"/>
        <w:jc w:val="both"/>
        <w:rPr>
          <w:rFonts w:ascii="Times New Roman" w:hAnsi="Times New Roman"/>
          <w:b/>
          <w:iCs/>
        </w:rPr>
      </w:pPr>
      <w:r>
        <w:rPr>
          <w:rFonts w:ascii="Times New Roman" w:hAnsi="Times New Roman"/>
          <w:b/>
          <w:iCs/>
        </w:rPr>
        <w:t>Rate of return</w:t>
      </w:r>
      <w:r w:rsidR="00217EA8" w:rsidRPr="00CE3B48">
        <w:rPr>
          <w:rFonts w:ascii="Times New Roman" w:hAnsi="Times New Roman"/>
          <w:b/>
          <w:iCs/>
        </w:rPr>
        <w:t xml:space="preserve"> Bebas Risiko</w:t>
      </w:r>
    </w:p>
    <w:p w14:paraId="51612D3B" w14:textId="723EEA62" w:rsidR="00217EA8" w:rsidRDefault="0090103D" w:rsidP="00CE3B48">
      <w:pPr>
        <w:ind w:left="426"/>
        <w:jc w:val="both"/>
        <w:rPr>
          <w:rFonts w:ascii="Times New Roman" w:hAnsi="Times New Roman" w:cs="Times New Roman"/>
          <w:iCs/>
          <w:lang w:val="id-ID"/>
        </w:rPr>
      </w:pPr>
      <w:r>
        <w:rPr>
          <w:rFonts w:ascii="Times New Roman" w:hAnsi="Times New Roman" w:cs="Times New Roman"/>
          <w:iCs/>
          <w:lang w:val="id-ID"/>
        </w:rPr>
        <w:t>Rate of return</w:t>
      </w:r>
      <w:r w:rsidR="00217EA8" w:rsidRPr="00217EA8">
        <w:rPr>
          <w:rFonts w:ascii="Times New Roman" w:hAnsi="Times New Roman" w:cs="Times New Roman"/>
          <w:iCs/>
          <w:lang w:val="id-ID"/>
        </w:rPr>
        <w:t xml:space="preserve"> bebas risiko adalah return yang d</w:t>
      </w:r>
      <w:r w:rsidR="00217EA8">
        <w:rPr>
          <w:rFonts w:ascii="Times New Roman" w:hAnsi="Times New Roman" w:cs="Times New Roman"/>
          <w:iCs/>
          <w:lang w:val="id-ID"/>
        </w:rPr>
        <w:t xml:space="preserve">iperoleh dari aset bebas risiko. </w:t>
      </w:r>
      <w:r w:rsidR="00217EA8" w:rsidRPr="00217EA8">
        <w:rPr>
          <w:rFonts w:ascii="Times New Roman" w:hAnsi="Times New Roman" w:cs="Times New Roman"/>
          <w:iCs/>
          <w:lang w:val="id-ID"/>
        </w:rPr>
        <w:t>Sertifikat Bank Indonesia atau SBI merupakan salah satu aktiva bebas risiko.</w:t>
      </w:r>
    </w:p>
    <w:p w14:paraId="04F4A5EA" w14:textId="37F1C579" w:rsidR="001B3282" w:rsidRPr="00E86249" w:rsidRDefault="000227E1" w:rsidP="00CE3B48">
      <w:pPr>
        <w:ind w:left="426"/>
        <w:jc w:val="both"/>
        <w:rPr>
          <w:rFonts w:ascii="Times New Roman" w:hAnsi="Times New Roman" w:cs="Times New Roman"/>
          <w:iCs/>
          <w:lang w:val="id-ID"/>
        </w:rPr>
      </w:pPr>
      <m:oMathPara>
        <m:oMath>
          <m:sSub>
            <m:sSubPr>
              <m:ctrlPr>
                <w:rPr>
                  <w:rFonts w:ascii="Cambria Math" w:hAnsi="Cambria Math" w:cs="Times New Roman"/>
                  <w:i/>
                  <w:iCs/>
                  <w:lang w:val="id-ID"/>
                </w:rPr>
              </m:ctrlPr>
            </m:sSubPr>
            <m:e>
              <m:r>
                <w:rPr>
                  <w:rFonts w:ascii="Cambria Math" w:hAnsi="Cambria Math" w:cs="Times New Roman"/>
                  <w:lang w:val="id-ID"/>
                </w:rPr>
                <m:t>R</m:t>
              </m:r>
            </m:e>
            <m:sub>
              <m:r>
                <w:rPr>
                  <w:rFonts w:ascii="Cambria Math" w:hAnsi="Cambria Math" w:cs="Times New Roman"/>
                  <w:lang w:val="id-ID"/>
                </w:rPr>
                <m:t>f</m:t>
              </m:r>
            </m:sub>
          </m:sSub>
          <m:r>
            <w:rPr>
              <w:rFonts w:ascii="Cambria Math" w:hAnsi="Cambria Math" w:cs="Times New Roman"/>
              <w:lang w:val="id-ID"/>
            </w:rPr>
            <m:t>=</m:t>
          </m:r>
          <m:f>
            <m:fPr>
              <m:ctrlPr>
                <w:rPr>
                  <w:rFonts w:ascii="Cambria Math" w:hAnsi="Cambria Math" w:cs="Times New Roman"/>
                  <w:i/>
                  <w:iCs/>
                  <w:lang w:val="id-ID"/>
                </w:rPr>
              </m:ctrlPr>
            </m:fPr>
            <m:num>
              <m:r>
                <w:rPr>
                  <w:rFonts w:ascii="Cambria Math" w:hAnsi="Cambria Math" w:cs="Times New Roman"/>
                  <w:lang w:val="id-ID"/>
                </w:rPr>
                <m:t>∑</m:t>
              </m:r>
              <m:sSub>
                <m:sSubPr>
                  <m:ctrlPr>
                    <w:rPr>
                      <w:rFonts w:ascii="Cambria Math" w:hAnsi="Cambria Math" w:cs="Times New Roman"/>
                      <w:i/>
                      <w:iCs/>
                      <w:lang w:val="id-ID"/>
                    </w:rPr>
                  </m:ctrlPr>
                </m:sSubPr>
                <m:e>
                  <m:r>
                    <w:rPr>
                      <w:rFonts w:ascii="Cambria Math" w:hAnsi="Cambria Math" w:cs="Times New Roman"/>
                      <w:lang w:val="id-ID"/>
                    </w:rPr>
                    <m:t>R</m:t>
                  </m:r>
                </m:e>
                <m:sub>
                  <m:r>
                    <w:rPr>
                      <w:rFonts w:ascii="Cambria Math" w:hAnsi="Cambria Math" w:cs="Times New Roman"/>
                      <w:lang w:val="id-ID"/>
                    </w:rPr>
                    <m:t>f</m:t>
                  </m:r>
                </m:sub>
              </m:sSub>
            </m:num>
            <m:den>
              <m:r>
                <w:rPr>
                  <w:rFonts w:ascii="Cambria Math" w:hAnsi="Cambria Math" w:cs="Times New Roman"/>
                  <w:lang w:val="id-ID"/>
                </w:rPr>
                <m:t>N</m:t>
              </m:r>
            </m:den>
          </m:f>
        </m:oMath>
      </m:oMathPara>
    </w:p>
    <w:p w14:paraId="1443BA8F" w14:textId="4C535DE5" w:rsidR="00217EA8" w:rsidRPr="00CE3B48" w:rsidRDefault="0090103D" w:rsidP="00CE3B48">
      <w:pPr>
        <w:pStyle w:val="ListParagraph"/>
        <w:numPr>
          <w:ilvl w:val="0"/>
          <w:numId w:val="3"/>
        </w:numPr>
        <w:spacing w:after="0" w:line="240" w:lineRule="auto"/>
        <w:ind w:left="426"/>
        <w:jc w:val="both"/>
        <w:rPr>
          <w:rFonts w:ascii="Times New Roman" w:hAnsi="Times New Roman"/>
          <w:b/>
          <w:bCs/>
          <w:iCs/>
        </w:rPr>
      </w:pPr>
      <w:r>
        <w:rPr>
          <w:rFonts w:ascii="Times New Roman" w:hAnsi="Times New Roman"/>
          <w:b/>
          <w:bCs/>
          <w:iCs/>
        </w:rPr>
        <w:lastRenderedPageBreak/>
        <w:t>Rate of return</w:t>
      </w:r>
      <w:r w:rsidR="00217EA8" w:rsidRPr="00CE3B48">
        <w:rPr>
          <w:rFonts w:ascii="Times New Roman" w:hAnsi="Times New Roman"/>
          <w:b/>
          <w:bCs/>
          <w:iCs/>
        </w:rPr>
        <w:t xml:space="preserve"> yang Diharapkan (</w:t>
      </w:r>
      <w:r w:rsidR="00217EA8" w:rsidRPr="001D2EC0">
        <w:rPr>
          <w:rFonts w:ascii="Times New Roman" w:hAnsi="Times New Roman"/>
          <w:b/>
          <w:bCs/>
          <w:i/>
          <w:iCs/>
        </w:rPr>
        <w:t>Expected Return</w:t>
      </w:r>
      <w:r w:rsidR="00217EA8" w:rsidRPr="00CE3B48">
        <w:rPr>
          <w:rFonts w:ascii="Times New Roman" w:hAnsi="Times New Roman"/>
          <w:b/>
          <w:bCs/>
          <w:iCs/>
        </w:rPr>
        <w:t>)</w:t>
      </w:r>
    </w:p>
    <w:p w14:paraId="15368074" w14:textId="513175C1" w:rsidR="004E251B" w:rsidRDefault="00217EA8" w:rsidP="00CE3B48">
      <w:pPr>
        <w:ind w:left="426"/>
        <w:jc w:val="both"/>
        <w:rPr>
          <w:rFonts w:ascii="Times New Roman" w:hAnsi="Times New Roman" w:cs="Times New Roman"/>
          <w:bCs/>
          <w:iCs/>
          <w:lang w:val="id-ID"/>
        </w:rPr>
      </w:pPr>
      <w:r w:rsidRPr="00217EA8">
        <w:rPr>
          <w:rFonts w:ascii="Times New Roman" w:hAnsi="Times New Roman" w:cs="Times New Roman"/>
          <w:bCs/>
          <w:iCs/>
          <w:lang w:val="id-ID"/>
        </w:rPr>
        <w:t>Return harapan merupakan return yang dijanjikan akan diperoleh oleh investor dari suatu investasi</w:t>
      </w:r>
      <w:r w:rsidR="001B3282">
        <w:rPr>
          <w:rFonts w:ascii="Times New Roman" w:hAnsi="Times New Roman" w:cs="Times New Roman"/>
          <w:bCs/>
          <w:iCs/>
          <w:lang w:val="id-ID"/>
        </w:rPr>
        <w:t>.</w:t>
      </w:r>
    </w:p>
    <w:p w14:paraId="2F8C7864" w14:textId="1861CAD5" w:rsidR="009E559A" w:rsidRPr="00217EA8" w:rsidRDefault="009E559A" w:rsidP="009E559A">
      <w:pPr>
        <w:ind w:left="426"/>
        <w:jc w:val="center"/>
        <w:rPr>
          <w:rFonts w:ascii="Times New Roman" w:hAnsi="Times New Roman" w:cs="Times New Roman"/>
          <w:bCs/>
          <w:iCs/>
          <w:lang w:val="id-ID"/>
        </w:rPr>
      </w:pPr>
      <m:oMathPara>
        <m:oMath>
          <m:r>
            <w:rPr>
              <w:rFonts w:ascii="Cambria Math" w:hAnsi="Cambria Math" w:cs="Times New Roman"/>
              <w:lang w:val="id-ID"/>
            </w:rPr>
            <m:t>E</m:t>
          </m:r>
          <m:d>
            <m:dPr>
              <m:ctrlPr>
                <w:rPr>
                  <w:rFonts w:ascii="Cambria Math" w:hAnsi="Cambria Math" w:cs="Times New Roman"/>
                  <w:bCs/>
                  <w:i/>
                  <w:iCs/>
                  <w:lang w:val="id-ID"/>
                </w:rPr>
              </m:ctrlPr>
            </m:dPr>
            <m:e>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i</m:t>
                  </m:r>
                </m:sub>
              </m:sSub>
            </m:e>
          </m:d>
          <m:r>
            <w:rPr>
              <w:rFonts w:ascii="Cambria Math" w:hAnsi="Cambria Math" w:cs="Times New Roman"/>
              <w:lang w:val="id-ID"/>
            </w:rPr>
            <m:t>=</m:t>
          </m:r>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f</m:t>
              </m:r>
            </m:sub>
          </m:sSub>
          <m:r>
            <w:rPr>
              <w:rFonts w:ascii="Cambria Math" w:hAnsi="Cambria Math" w:cs="Times New Roman"/>
              <w:lang w:val="id-ID"/>
            </w:rPr>
            <m:t>+</m:t>
          </m:r>
          <m:sSub>
            <m:sSubPr>
              <m:ctrlPr>
                <w:rPr>
                  <w:rFonts w:ascii="Cambria Math" w:hAnsi="Cambria Math" w:cs="Times New Roman"/>
                  <w:bCs/>
                  <w:i/>
                  <w:iCs/>
                  <w:lang w:val="id-ID"/>
                </w:rPr>
              </m:ctrlPr>
            </m:sSubPr>
            <m:e>
              <m:r>
                <w:rPr>
                  <w:rFonts w:ascii="Cambria Math" w:hAnsi="Cambria Math" w:cs="Times New Roman"/>
                  <w:lang w:val="id-ID"/>
                </w:rPr>
                <m:t>β</m:t>
              </m:r>
            </m:e>
            <m:sub>
              <m:r>
                <w:rPr>
                  <w:rFonts w:ascii="Cambria Math" w:hAnsi="Cambria Math" w:cs="Times New Roman"/>
                  <w:lang w:val="id-ID"/>
                </w:rPr>
                <m:t>i</m:t>
              </m:r>
            </m:sub>
          </m:sSub>
          <m:r>
            <w:rPr>
              <w:rFonts w:ascii="Cambria Math" w:hAnsi="Cambria Math" w:cs="Times New Roman"/>
              <w:lang w:val="id-ID"/>
            </w:rPr>
            <m:t>.</m:t>
          </m:r>
          <m:d>
            <m:dPr>
              <m:begChr m:val="["/>
              <m:endChr m:val="]"/>
              <m:ctrlPr>
                <w:rPr>
                  <w:rFonts w:ascii="Cambria Math" w:hAnsi="Cambria Math" w:cs="Times New Roman"/>
                  <w:bCs/>
                  <w:i/>
                  <w:iCs/>
                  <w:lang w:val="id-ID"/>
                </w:rPr>
              </m:ctrlPr>
            </m:dPr>
            <m:e>
              <m:r>
                <w:rPr>
                  <w:rFonts w:ascii="Cambria Math" w:hAnsi="Cambria Math" w:cs="Times New Roman"/>
                  <w:lang w:val="id-ID"/>
                </w:rPr>
                <m:t>E</m:t>
              </m:r>
              <m:d>
                <m:dPr>
                  <m:ctrlPr>
                    <w:rPr>
                      <w:rFonts w:ascii="Cambria Math" w:hAnsi="Cambria Math" w:cs="Times New Roman"/>
                      <w:bCs/>
                      <w:i/>
                      <w:iCs/>
                      <w:lang w:val="id-ID"/>
                    </w:rPr>
                  </m:ctrlPr>
                </m:dPr>
                <m:e>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m</m:t>
                      </m:r>
                    </m:sub>
                  </m:sSub>
                </m:e>
              </m:d>
              <m:r>
                <w:rPr>
                  <w:rFonts w:ascii="Cambria Math" w:hAnsi="Cambria Math" w:cs="Times New Roman"/>
                  <w:lang w:val="id-ID"/>
                </w:rPr>
                <m:t>-</m:t>
              </m:r>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f</m:t>
                  </m:r>
                </m:sub>
              </m:sSub>
            </m:e>
          </m:d>
        </m:oMath>
      </m:oMathPara>
    </w:p>
    <w:p w14:paraId="7E76C911" w14:textId="77777777" w:rsidR="00A22A21" w:rsidRDefault="00A22A21" w:rsidP="00DF0122">
      <w:pPr>
        <w:ind w:firstLine="426"/>
        <w:jc w:val="both"/>
        <w:rPr>
          <w:rFonts w:ascii="Times New Roman" w:hAnsi="Times New Roman" w:cs="Times New Roman"/>
          <w:bCs/>
          <w:iCs/>
          <w:lang w:val="id-ID"/>
        </w:rPr>
      </w:pPr>
    </w:p>
    <w:p w14:paraId="36EB0E24" w14:textId="597B93E2" w:rsidR="00217EA8" w:rsidRDefault="00DF0122" w:rsidP="003D2E27">
      <w:pPr>
        <w:ind w:firstLine="709"/>
        <w:jc w:val="both"/>
        <w:rPr>
          <w:rFonts w:ascii="Times New Roman" w:hAnsi="Times New Roman" w:cs="Times New Roman"/>
          <w:bCs/>
          <w:iCs/>
          <w:lang w:val="id-ID"/>
        </w:rPr>
      </w:pPr>
      <w:r w:rsidRPr="00DF0122">
        <w:rPr>
          <w:rFonts w:ascii="Times New Roman" w:hAnsi="Times New Roman" w:cs="Times New Roman"/>
          <w:bCs/>
          <w:iCs/>
          <w:lang w:val="id-ID"/>
        </w:rPr>
        <w:t>Model</w:t>
      </w:r>
      <w:r w:rsidR="00CA2696">
        <w:rPr>
          <w:rFonts w:ascii="Times New Roman" w:hAnsi="Times New Roman" w:cs="Times New Roman"/>
          <w:bCs/>
          <w:iCs/>
          <w:lang w:val="id-ID"/>
        </w:rPr>
        <w:t xml:space="preserve"> </w:t>
      </w:r>
      <w:r>
        <w:rPr>
          <w:rFonts w:ascii="Times New Roman" w:hAnsi="Times New Roman" w:cs="Times New Roman"/>
          <w:bCs/>
          <w:iCs/>
          <w:lang w:val="id-ID"/>
        </w:rPr>
        <w:t>CAPM (</w:t>
      </w:r>
      <w:r>
        <w:rPr>
          <w:rFonts w:ascii="Times New Roman" w:hAnsi="Times New Roman" w:cs="Times New Roman"/>
          <w:bCs/>
          <w:i/>
          <w:iCs/>
          <w:lang w:val="id-ID"/>
        </w:rPr>
        <w:t>Capita</w:t>
      </w:r>
      <w:r w:rsidR="00CA2696">
        <w:rPr>
          <w:rFonts w:ascii="Times New Roman" w:hAnsi="Times New Roman" w:cs="Times New Roman"/>
          <w:bCs/>
          <w:i/>
          <w:iCs/>
          <w:lang w:val="id-ID"/>
        </w:rPr>
        <w:t>l</w:t>
      </w:r>
      <w:r>
        <w:rPr>
          <w:rFonts w:ascii="Times New Roman" w:hAnsi="Times New Roman" w:cs="Times New Roman"/>
          <w:bCs/>
          <w:i/>
          <w:iCs/>
          <w:lang w:val="id-ID"/>
        </w:rPr>
        <w:t xml:space="preserve"> Asset Pricing Model</w:t>
      </w:r>
      <w:r>
        <w:rPr>
          <w:rFonts w:ascii="Times New Roman" w:hAnsi="Times New Roman" w:cs="Times New Roman"/>
          <w:bCs/>
          <w:iCs/>
          <w:lang w:val="id-ID"/>
        </w:rPr>
        <w:t xml:space="preserve">) </w:t>
      </w:r>
      <w:r w:rsidRPr="00DF0122">
        <w:rPr>
          <w:rFonts w:ascii="Times New Roman" w:hAnsi="Times New Roman" w:cs="Times New Roman"/>
          <w:bCs/>
          <w:iCs/>
          <w:lang w:val="id-ID"/>
        </w:rPr>
        <w:t>digunakan</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untuk</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memahami</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bagaimana</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perilaku investor</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secara</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keseluruhan,</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memahami mekanisme</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 xml:space="preserve">pembentukan harga dan </w:t>
      </w:r>
      <w:r w:rsidRPr="00DF0122">
        <w:rPr>
          <w:rFonts w:ascii="Times New Roman" w:hAnsi="Times New Roman" w:cs="Times New Roman"/>
          <w:bCs/>
          <w:i/>
          <w:iCs/>
          <w:lang w:val="id-ID"/>
        </w:rPr>
        <w:t>return</w:t>
      </w:r>
      <w:r w:rsidRPr="00DF0122">
        <w:rPr>
          <w:rFonts w:ascii="Times New Roman" w:hAnsi="Times New Roman" w:cs="Times New Roman"/>
          <w:bCs/>
          <w:iCs/>
          <w:lang w:val="id-ID"/>
        </w:rPr>
        <w:t xml:space="preserve"> pasar dalam bentuk yang lebih sederhana, memahami bagaimana menentukan</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risiko</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yang</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relevan</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terhadap</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suatu</w:t>
      </w:r>
      <w:r w:rsidR="00CA2696">
        <w:rPr>
          <w:rFonts w:ascii="Times New Roman" w:hAnsi="Times New Roman" w:cs="Times New Roman"/>
          <w:bCs/>
          <w:iCs/>
          <w:lang w:val="id-ID"/>
        </w:rPr>
        <w:t xml:space="preserve"> </w:t>
      </w:r>
      <w:r w:rsidRPr="00DF0122">
        <w:rPr>
          <w:rFonts w:ascii="Times New Roman" w:hAnsi="Times New Roman" w:cs="Times New Roman"/>
          <w:bCs/>
          <w:i/>
          <w:iCs/>
          <w:lang w:val="id-ID"/>
        </w:rPr>
        <w:t>asset</w:t>
      </w:r>
      <w:r w:rsidRPr="00DF0122">
        <w:rPr>
          <w:rFonts w:ascii="Times New Roman" w:hAnsi="Times New Roman" w:cs="Times New Roman"/>
          <w:bCs/>
          <w:iCs/>
          <w:lang w:val="id-ID"/>
        </w:rPr>
        <w:t>, dan</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memahami</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 xml:space="preserve">hubungan </w:t>
      </w:r>
      <w:r>
        <w:rPr>
          <w:rFonts w:ascii="Times New Roman" w:hAnsi="Times New Roman" w:cs="Times New Roman"/>
          <w:bCs/>
          <w:i/>
          <w:iCs/>
          <w:lang w:val="id-ID"/>
        </w:rPr>
        <w:t>risk</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dan</w:t>
      </w:r>
      <w:r w:rsidR="00CA2696">
        <w:rPr>
          <w:rFonts w:ascii="Times New Roman" w:hAnsi="Times New Roman" w:cs="Times New Roman"/>
          <w:bCs/>
          <w:iCs/>
          <w:lang w:val="id-ID"/>
        </w:rPr>
        <w:t xml:space="preserve"> </w:t>
      </w:r>
      <w:r w:rsidRPr="00DF0122">
        <w:rPr>
          <w:rFonts w:ascii="Times New Roman" w:hAnsi="Times New Roman" w:cs="Times New Roman"/>
          <w:bCs/>
          <w:i/>
          <w:iCs/>
          <w:lang w:val="id-ID"/>
        </w:rPr>
        <w:t>return</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yang</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diharapkan</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untuk</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suatu</w:t>
      </w:r>
      <w:r w:rsidR="00CA2696">
        <w:rPr>
          <w:rFonts w:ascii="Times New Roman" w:hAnsi="Times New Roman" w:cs="Times New Roman"/>
          <w:bCs/>
          <w:iCs/>
          <w:lang w:val="id-ID"/>
        </w:rPr>
        <w:t xml:space="preserve"> </w:t>
      </w:r>
      <w:r w:rsidRPr="00DF0122">
        <w:rPr>
          <w:rFonts w:ascii="Times New Roman" w:hAnsi="Times New Roman" w:cs="Times New Roman"/>
          <w:bCs/>
          <w:i/>
          <w:iCs/>
          <w:lang w:val="id-ID"/>
        </w:rPr>
        <w:t>asset</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ketika</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pasar</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dalam</w:t>
      </w:r>
      <w:r w:rsidR="00CA2696">
        <w:rPr>
          <w:rFonts w:ascii="Times New Roman" w:hAnsi="Times New Roman" w:cs="Times New Roman"/>
          <w:bCs/>
          <w:iCs/>
          <w:lang w:val="id-ID"/>
        </w:rPr>
        <w:t xml:space="preserve"> </w:t>
      </w:r>
      <w:r w:rsidRPr="00DF0122">
        <w:rPr>
          <w:rFonts w:ascii="Times New Roman" w:hAnsi="Times New Roman" w:cs="Times New Roman"/>
          <w:bCs/>
          <w:iCs/>
          <w:lang w:val="id-ID"/>
        </w:rPr>
        <w:t xml:space="preserve">kondisi </w:t>
      </w:r>
      <w:r>
        <w:rPr>
          <w:rFonts w:ascii="Times New Roman" w:hAnsi="Times New Roman" w:cs="Times New Roman"/>
          <w:bCs/>
          <w:iCs/>
          <w:lang w:val="id-ID"/>
        </w:rPr>
        <w:t xml:space="preserve">yang </w:t>
      </w:r>
      <w:r w:rsidRPr="00DF0122">
        <w:rPr>
          <w:rFonts w:ascii="Times New Roman" w:hAnsi="Times New Roman" w:cs="Times New Roman"/>
          <w:bCs/>
          <w:iCs/>
          <w:lang w:val="id-ID"/>
        </w:rPr>
        <w:t>seimbang</w:t>
      </w:r>
      <w:r w:rsidR="00CA2696">
        <w:rPr>
          <w:rFonts w:ascii="Times New Roman" w:hAnsi="Times New Roman" w:cs="Times New Roman"/>
          <w:bCs/>
          <w:iCs/>
          <w:lang w:val="id-ID"/>
        </w:rPr>
        <w:t xml:space="preserve">. </w:t>
      </w:r>
      <w:r w:rsidR="00CA2696" w:rsidRPr="00CA2696">
        <w:rPr>
          <w:rFonts w:ascii="Times New Roman" w:hAnsi="Times New Roman" w:cs="Times New Roman"/>
          <w:bCs/>
          <w:iCs/>
          <w:lang w:val="id-ID"/>
        </w:rPr>
        <w:t xml:space="preserve">Jadi, metode CAPM berguna bagi investor dalam memproyeksi </w:t>
      </w:r>
      <w:r w:rsidR="00CA2696" w:rsidRPr="00CA2696">
        <w:rPr>
          <w:rFonts w:ascii="Times New Roman" w:hAnsi="Times New Roman" w:cs="Times New Roman"/>
          <w:bCs/>
          <w:i/>
          <w:iCs/>
          <w:lang w:val="id-ID"/>
        </w:rPr>
        <w:t>return asset</w:t>
      </w:r>
      <w:r w:rsidR="00CA2696" w:rsidRPr="00CA2696">
        <w:rPr>
          <w:rFonts w:ascii="Times New Roman" w:hAnsi="Times New Roman" w:cs="Times New Roman"/>
          <w:bCs/>
          <w:iCs/>
          <w:lang w:val="id-ID"/>
        </w:rPr>
        <w:t xml:space="preserve"> berisiko baik yang akan maupun telah diinvestasikan. CAPM mengasumsikan risiko dan </w:t>
      </w:r>
      <w:r w:rsidR="0090103D">
        <w:rPr>
          <w:rFonts w:ascii="Times New Roman" w:hAnsi="Times New Roman" w:cs="Times New Roman"/>
          <w:bCs/>
          <w:iCs/>
          <w:lang w:val="id-ID"/>
        </w:rPr>
        <w:t>rate of return</w:t>
      </w:r>
      <w:r w:rsidR="00CA2696" w:rsidRPr="00CA2696">
        <w:rPr>
          <w:rFonts w:ascii="Times New Roman" w:hAnsi="Times New Roman" w:cs="Times New Roman"/>
          <w:bCs/>
          <w:iCs/>
          <w:lang w:val="id-ID"/>
        </w:rPr>
        <w:t xml:space="preserve"> saham memiliki hubungan positif.</w:t>
      </w:r>
      <w:r w:rsidR="00CA2696">
        <w:rPr>
          <w:rFonts w:ascii="Times New Roman" w:hAnsi="Times New Roman" w:cs="Times New Roman"/>
          <w:bCs/>
          <w:iCs/>
          <w:lang w:val="id-ID"/>
        </w:rPr>
        <w:t xml:space="preserve"> </w:t>
      </w:r>
      <w:r w:rsidR="00CA2696" w:rsidRPr="00CA2696">
        <w:rPr>
          <w:rFonts w:ascii="Times New Roman" w:hAnsi="Times New Roman" w:cs="Times New Roman"/>
          <w:bCs/>
          <w:iCs/>
          <w:lang w:val="id-ID"/>
        </w:rPr>
        <w:t>Semakin tinggi risiko yang didapat maka semakin tinggi tingkat imbal hasil saham dan sebaliknya.</w:t>
      </w:r>
    </w:p>
    <w:p w14:paraId="4DAB380C" w14:textId="0DE2E14F" w:rsidR="00433C58" w:rsidRDefault="00433C58" w:rsidP="00433C58">
      <w:pPr>
        <w:ind w:firstLine="709"/>
        <w:jc w:val="both"/>
        <w:rPr>
          <w:rFonts w:ascii="Times New Roman" w:hAnsi="Times New Roman" w:cs="Times New Roman"/>
          <w:bCs/>
          <w:iCs/>
          <w:lang w:val="id-ID"/>
        </w:rPr>
      </w:pPr>
      <w:r>
        <w:rPr>
          <w:rFonts w:ascii="Times New Roman" w:hAnsi="Times New Roman" w:cs="Times New Roman"/>
          <w:bCs/>
          <w:iCs/>
          <w:lang w:val="id-ID"/>
        </w:rPr>
        <w:t xml:space="preserve">Dalam penelitian sebelumnya yang dilakukan </w:t>
      </w:r>
      <w:r w:rsidR="0071244B">
        <w:rPr>
          <w:rFonts w:ascii="Times New Roman" w:hAnsi="Times New Roman" w:cs="Times New Roman"/>
          <w:bCs/>
          <w:iCs/>
          <w:lang w:val="id-ID"/>
        </w:rPr>
        <w:t xml:space="preserve">oleh </w:t>
      </w:r>
      <w:r w:rsidRPr="00337162">
        <w:rPr>
          <w:rFonts w:ascii="Times New Roman" w:hAnsi="Times New Roman" w:cs="Times New Roman"/>
          <w:lang w:val="id-ID"/>
        </w:rPr>
        <w:t>Din Haidiati</w:t>
      </w:r>
      <w:r>
        <w:rPr>
          <w:rFonts w:ascii="Times New Roman" w:hAnsi="Times New Roman" w:cs="Times New Roman"/>
          <w:lang w:val="id-ID"/>
        </w:rPr>
        <w:t xml:space="preserve"> </w:t>
      </w:r>
      <w:r w:rsidRPr="00337162">
        <w:rPr>
          <w:rFonts w:ascii="Times New Roman" w:hAnsi="Times New Roman" w:cs="Times New Roman"/>
          <w:lang w:val="id-ID"/>
        </w:rPr>
        <w:t>Topowijono</w:t>
      </w:r>
      <w:r>
        <w:rPr>
          <w:rFonts w:ascii="Times New Roman" w:hAnsi="Times New Roman" w:cs="Times New Roman"/>
          <w:lang w:val="id-ID"/>
        </w:rPr>
        <w:t xml:space="preserve"> </w:t>
      </w:r>
      <w:r w:rsidRPr="00337162">
        <w:rPr>
          <w:rFonts w:ascii="Times New Roman" w:hAnsi="Times New Roman" w:cs="Times New Roman"/>
          <w:lang w:val="id-ID"/>
        </w:rPr>
        <w:t>Devi Farah Azizah</w:t>
      </w:r>
      <w:r w:rsidRPr="00D035F5">
        <w:rPr>
          <w:rFonts w:ascii="Times New Roman" w:hAnsi="Times New Roman" w:cs="Times New Roman"/>
          <w:lang w:val="id-ID"/>
        </w:rPr>
        <w:t xml:space="preserve"> </w:t>
      </w:r>
      <w:r>
        <w:rPr>
          <w:rFonts w:ascii="Times New Roman" w:hAnsi="Times New Roman" w:cs="Times New Roman"/>
          <w:lang w:val="id-ID"/>
        </w:rPr>
        <w:t xml:space="preserve">yang menyatakan bahwa </w:t>
      </w:r>
      <w:r w:rsidRPr="00D035F5">
        <w:rPr>
          <w:rFonts w:ascii="Times New Roman" w:hAnsi="Times New Roman" w:cs="Times New Roman"/>
          <w:lang w:val="id-ID"/>
        </w:rPr>
        <w:t xml:space="preserve">semakin besar risiko yang ditanggung, maka semakin besar pula </w:t>
      </w:r>
      <w:r w:rsidRPr="00911DA1">
        <w:rPr>
          <w:rFonts w:ascii="Times New Roman" w:hAnsi="Times New Roman" w:cs="Times New Roman"/>
          <w:i/>
          <w:lang w:val="id-ID"/>
        </w:rPr>
        <w:t>return</w:t>
      </w:r>
      <w:r w:rsidRPr="00D035F5">
        <w:rPr>
          <w:rFonts w:ascii="Times New Roman" w:hAnsi="Times New Roman" w:cs="Times New Roman"/>
          <w:lang w:val="id-ID"/>
        </w:rPr>
        <w:t xml:space="preserve"> yang akan didapatkan dari investasi pada sebuah sekuritas</w:t>
      </w:r>
      <w:r>
        <w:rPr>
          <w:rFonts w:ascii="Times New Roman" w:hAnsi="Times New Roman" w:cs="Times New Roman"/>
          <w:lang w:val="id-ID"/>
        </w:rPr>
        <w:t xml:space="preserve">, hal ini beliau dapat dari hasil hitungan jika </w:t>
      </w:r>
      <m:oMath>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i</m:t>
            </m:r>
          </m:sub>
        </m:sSub>
      </m:oMath>
      <w:r>
        <w:rPr>
          <w:rFonts w:ascii="Times New Roman" w:hAnsi="Times New Roman" w:cs="Times New Roman"/>
          <w:lang w:val="id-ID"/>
        </w:rPr>
        <w:t xml:space="preserve"> semakin besar maka </w:t>
      </w:r>
      <m:oMath>
        <m:r>
          <w:rPr>
            <w:rFonts w:ascii="Cambria Math" w:hAnsi="Cambria Math" w:cs="Times New Roman"/>
            <w:lang w:val="id-ID"/>
          </w:rPr>
          <m:t>E</m:t>
        </m:r>
        <m:d>
          <m:dPr>
            <m:ctrlPr>
              <w:rPr>
                <w:rFonts w:ascii="Cambria Math" w:hAnsi="Cambria Math" w:cs="Times New Roman"/>
                <w:i/>
                <w:lang w:val="id-ID"/>
              </w:rPr>
            </m:ctrlPr>
          </m:dPr>
          <m:e>
            <m:sSub>
              <m:sSubPr>
                <m:ctrlPr>
                  <w:rPr>
                    <w:rFonts w:ascii="Cambria Math" w:hAnsi="Cambria Math" w:cs="Times New Roman"/>
                    <w:i/>
                    <w:lang w:val="id-ID"/>
                  </w:rPr>
                </m:ctrlPr>
              </m:sSubPr>
              <m:e>
                <m:r>
                  <w:rPr>
                    <w:rFonts w:ascii="Cambria Math" w:hAnsi="Cambria Math" w:cs="Times New Roman"/>
                    <w:lang w:val="id-ID"/>
                  </w:rPr>
                  <m:t>R</m:t>
                </m:r>
              </m:e>
              <m:sub>
                <m:r>
                  <w:rPr>
                    <w:rFonts w:ascii="Cambria Math" w:hAnsi="Cambria Math" w:cs="Times New Roman"/>
                    <w:lang w:val="id-ID"/>
                  </w:rPr>
                  <m:t>i</m:t>
                </m:r>
              </m:sub>
            </m:sSub>
          </m:e>
        </m:d>
      </m:oMath>
      <w:r>
        <w:rPr>
          <w:rFonts w:ascii="Times New Roman" w:hAnsi="Times New Roman" w:cs="Times New Roman"/>
          <w:lang w:val="id-ID"/>
        </w:rPr>
        <w:t xml:space="preserve"> ikut semakin besar pula</w:t>
      </w:r>
      <w:r w:rsidRPr="00D035F5">
        <w:rPr>
          <w:rFonts w:ascii="Times New Roman" w:hAnsi="Times New Roman" w:cs="Times New Roman"/>
          <w:lang w:val="id-ID"/>
        </w:rPr>
        <w:t>.</w:t>
      </w:r>
    </w:p>
    <w:p w14:paraId="1469DBAC" w14:textId="38914818" w:rsidR="00DF0122" w:rsidRDefault="00F300BB" w:rsidP="003D2E27">
      <w:pPr>
        <w:ind w:firstLine="709"/>
        <w:jc w:val="both"/>
        <w:rPr>
          <w:rFonts w:ascii="Times New Roman" w:hAnsi="Times New Roman" w:cs="Times New Roman"/>
          <w:bCs/>
          <w:iCs/>
          <w:lang w:val="id-ID"/>
        </w:rPr>
      </w:pPr>
      <w:r w:rsidRPr="00F300BB">
        <w:rPr>
          <w:rFonts w:ascii="Times New Roman" w:hAnsi="Times New Roman" w:cs="Times New Roman"/>
          <w:bCs/>
          <w:iCs/>
          <w:lang w:val="id-ID"/>
        </w:rPr>
        <w:t xml:space="preserve">Saham efisien adalah saham dengan tingkat </w:t>
      </w:r>
      <w:r w:rsidRPr="00F300BB">
        <w:rPr>
          <w:rFonts w:ascii="Times New Roman" w:hAnsi="Times New Roman" w:cs="Times New Roman"/>
          <w:bCs/>
          <w:i/>
          <w:iCs/>
          <w:lang w:val="id-ID"/>
        </w:rPr>
        <w:t>return</w:t>
      </w:r>
      <w:r w:rsidRPr="00F300BB">
        <w:rPr>
          <w:rFonts w:ascii="Times New Roman" w:hAnsi="Times New Roman" w:cs="Times New Roman"/>
          <w:bCs/>
          <w:iCs/>
          <w:lang w:val="id-ID"/>
        </w:rPr>
        <w:t xml:space="preserve"> individu lebih besar dari tingkat </w:t>
      </w:r>
      <w:r w:rsidRPr="00F300BB">
        <w:rPr>
          <w:rFonts w:ascii="Times New Roman" w:hAnsi="Times New Roman" w:cs="Times New Roman"/>
          <w:bCs/>
          <w:i/>
          <w:iCs/>
          <w:lang w:val="id-ID"/>
        </w:rPr>
        <w:t>return</w:t>
      </w:r>
      <w:r w:rsidRPr="00F300BB">
        <w:rPr>
          <w:rFonts w:ascii="Times New Roman" w:hAnsi="Times New Roman" w:cs="Times New Roman"/>
          <w:bCs/>
          <w:iCs/>
          <w:lang w:val="id-ID"/>
        </w:rPr>
        <w:t xml:space="preserve"> yang diharapkan </w:t>
      </w:r>
      <m:oMath>
        <m:d>
          <m:dPr>
            <m:begChr m:val="["/>
            <m:endChr m:val="]"/>
            <m:ctrlPr>
              <w:rPr>
                <w:rFonts w:ascii="Cambria Math" w:hAnsi="Cambria Math" w:cs="Times New Roman"/>
                <w:bCs/>
                <w:i/>
                <w:iCs/>
                <w:lang w:val="id-ID"/>
              </w:rPr>
            </m:ctrlPr>
          </m:dPr>
          <m:e>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i</m:t>
                </m:r>
              </m:sub>
            </m:sSub>
            <m:r>
              <w:rPr>
                <w:rFonts w:ascii="Cambria Math" w:hAnsi="Cambria Math" w:cs="Times New Roman"/>
                <w:lang w:val="id-ID"/>
              </w:rPr>
              <m:t>&gt;E</m:t>
            </m:r>
            <m:d>
              <m:dPr>
                <m:ctrlPr>
                  <w:rPr>
                    <w:rFonts w:ascii="Cambria Math" w:hAnsi="Cambria Math" w:cs="Times New Roman"/>
                    <w:bCs/>
                    <w:i/>
                    <w:iCs/>
                    <w:lang w:val="id-ID"/>
                  </w:rPr>
                </m:ctrlPr>
              </m:dPr>
              <m:e>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i</m:t>
                    </m:r>
                  </m:sub>
                </m:sSub>
              </m:e>
            </m:d>
          </m:e>
        </m:d>
      </m:oMath>
      <w:r>
        <w:rPr>
          <w:rFonts w:ascii="Times New Roman" w:hAnsi="Times New Roman" w:cs="Times New Roman"/>
          <w:bCs/>
          <w:iCs/>
          <w:lang w:val="id-ID"/>
        </w:rPr>
        <w:t xml:space="preserve"> </w:t>
      </w:r>
      <w:r w:rsidRPr="00F300BB">
        <w:rPr>
          <w:rFonts w:ascii="Times New Roman" w:hAnsi="Times New Roman" w:cs="Times New Roman"/>
          <w:bCs/>
          <w:iCs/>
          <w:lang w:val="id-ID"/>
        </w:rPr>
        <w:t xml:space="preserve">Keputusan investasi yang tepat dilakukan oleh investor adalah membeli saham efisien dan dapat menjualnya kembali ketika harga saham naik. Sedangkan saham tidak efisien menghasilkan </w:t>
      </w:r>
      <w:r w:rsidRPr="00F300BB">
        <w:rPr>
          <w:rFonts w:ascii="Times New Roman" w:hAnsi="Times New Roman" w:cs="Times New Roman"/>
          <w:bCs/>
          <w:i/>
          <w:iCs/>
          <w:lang w:val="id-ID"/>
        </w:rPr>
        <w:t>return</w:t>
      </w:r>
      <w:r w:rsidRPr="00F300BB">
        <w:rPr>
          <w:rFonts w:ascii="Times New Roman" w:hAnsi="Times New Roman" w:cs="Times New Roman"/>
          <w:bCs/>
          <w:iCs/>
          <w:lang w:val="id-ID"/>
        </w:rPr>
        <w:t xml:space="preserve"> yang tidak memenuhi </w:t>
      </w:r>
      <w:r w:rsidRPr="00F300BB">
        <w:rPr>
          <w:rFonts w:ascii="Times New Roman" w:hAnsi="Times New Roman" w:cs="Times New Roman"/>
          <w:bCs/>
          <w:i/>
          <w:iCs/>
          <w:lang w:val="id-ID"/>
        </w:rPr>
        <w:t>return</w:t>
      </w:r>
      <w:r w:rsidRPr="00F300BB">
        <w:rPr>
          <w:rFonts w:ascii="Times New Roman" w:hAnsi="Times New Roman" w:cs="Times New Roman"/>
          <w:bCs/>
          <w:iCs/>
          <w:lang w:val="id-ID"/>
        </w:rPr>
        <w:t xml:space="preserve"> yang dibutuhkan atau diharapkan oleh investor </w:t>
      </w:r>
      <m:oMath>
        <m:d>
          <m:dPr>
            <m:begChr m:val="["/>
            <m:endChr m:val="]"/>
            <m:ctrlPr>
              <w:rPr>
                <w:rFonts w:ascii="Cambria Math" w:hAnsi="Cambria Math" w:cs="Times New Roman"/>
                <w:bCs/>
                <w:i/>
                <w:iCs/>
                <w:lang w:val="id-ID"/>
              </w:rPr>
            </m:ctrlPr>
          </m:dPr>
          <m:e>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i</m:t>
                </m:r>
              </m:sub>
            </m:sSub>
            <m:r>
              <w:rPr>
                <w:rFonts w:ascii="Cambria Math" w:hAnsi="Cambria Math" w:cs="Times New Roman"/>
                <w:lang w:val="id-ID"/>
              </w:rPr>
              <m:t>&lt;E</m:t>
            </m:r>
            <m:d>
              <m:dPr>
                <m:ctrlPr>
                  <w:rPr>
                    <w:rFonts w:ascii="Cambria Math" w:hAnsi="Cambria Math" w:cs="Times New Roman"/>
                    <w:bCs/>
                    <w:i/>
                    <w:iCs/>
                    <w:lang w:val="id-ID"/>
                  </w:rPr>
                </m:ctrlPr>
              </m:dPr>
              <m:e>
                <m:sSub>
                  <m:sSubPr>
                    <m:ctrlPr>
                      <w:rPr>
                        <w:rFonts w:ascii="Cambria Math" w:hAnsi="Cambria Math" w:cs="Times New Roman"/>
                        <w:bCs/>
                        <w:i/>
                        <w:iCs/>
                        <w:lang w:val="id-ID"/>
                      </w:rPr>
                    </m:ctrlPr>
                  </m:sSubPr>
                  <m:e>
                    <m:r>
                      <w:rPr>
                        <w:rFonts w:ascii="Cambria Math" w:hAnsi="Cambria Math" w:cs="Times New Roman"/>
                        <w:lang w:val="id-ID"/>
                      </w:rPr>
                      <m:t>R</m:t>
                    </m:r>
                  </m:e>
                  <m:sub>
                    <m:r>
                      <w:rPr>
                        <w:rFonts w:ascii="Cambria Math" w:hAnsi="Cambria Math" w:cs="Times New Roman"/>
                        <w:lang w:val="id-ID"/>
                      </w:rPr>
                      <m:t>i</m:t>
                    </m:r>
                  </m:sub>
                </m:sSub>
              </m:e>
            </m:d>
          </m:e>
        </m:d>
      </m:oMath>
      <w:r w:rsidRPr="00F300BB">
        <w:rPr>
          <w:rFonts w:ascii="Times New Roman" w:hAnsi="Times New Roman" w:cs="Times New Roman"/>
          <w:bCs/>
          <w:iCs/>
          <w:lang w:val="id-ID"/>
        </w:rPr>
        <w:t xml:space="preserve">. Investor disarankan untuk menjual saham atau melakukan </w:t>
      </w:r>
      <w:r w:rsidRPr="0034281E">
        <w:rPr>
          <w:rFonts w:ascii="Times New Roman" w:hAnsi="Times New Roman" w:cs="Times New Roman"/>
          <w:bCs/>
          <w:i/>
          <w:iCs/>
          <w:lang w:val="id-ID"/>
        </w:rPr>
        <w:t>short sell</w:t>
      </w:r>
      <w:r w:rsidRPr="00F300BB">
        <w:rPr>
          <w:rFonts w:ascii="Times New Roman" w:hAnsi="Times New Roman" w:cs="Times New Roman"/>
          <w:bCs/>
          <w:iCs/>
          <w:lang w:val="id-ID"/>
        </w:rPr>
        <w:t xml:space="preserve"> sebelum harga saham turun.</w:t>
      </w:r>
    </w:p>
    <w:p w14:paraId="5832EAA3" w14:textId="77777777" w:rsidR="00F300BB" w:rsidRPr="00F300BB" w:rsidRDefault="00F300BB" w:rsidP="00217EA8">
      <w:pPr>
        <w:jc w:val="both"/>
        <w:rPr>
          <w:rFonts w:ascii="Times New Roman" w:hAnsi="Times New Roman" w:cs="Times New Roman"/>
          <w:bCs/>
          <w:iCs/>
          <w:lang w:val="id-ID"/>
        </w:rPr>
      </w:pPr>
    </w:p>
    <w:p w14:paraId="58F38D76" w14:textId="4CAEAA6E" w:rsidR="00803D6C" w:rsidRPr="00E86249" w:rsidRDefault="00F768F9" w:rsidP="00803D6C">
      <w:pPr>
        <w:jc w:val="both"/>
        <w:rPr>
          <w:rFonts w:ascii="Times New Roman" w:hAnsi="Times New Roman" w:cs="Times New Roman"/>
          <w:b/>
          <w:bCs/>
          <w:iCs/>
          <w:lang w:val="id-ID"/>
        </w:rPr>
      </w:pPr>
      <w:r w:rsidRPr="00E86249">
        <w:rPr>
          <w:rFonts w:ascii="Times New Roman" w:hAnsi="Times New Roman" w:cs="Times New Roman"/>
          <w:b/>
          <w:bCs/>
          <w:iCs/>
          <w:lang w:val="id-ID"/>
        </w:rPr>
        <w:t>METODE PENELITIAN</w:t>
      </w:r>
    </w:p>
    <w:p w14:paraId="7A2C8288" w14:textId="50FC4E92" w:rsidR="003D2E27" w:rsidRPr="003D2E27" w:rsidRDefault="003D2E27" w:rsidP="003D2E27">
      <w:pPr>
        <w:ind w:firstLine="720"/>
        <w:jc w:val="both"/>
        <w:rPr>
          <w:rFonts w:ascii="Times New Roman" w:hAnsi="Times New Roman" w:cs="Times New Roman"/>
          <w:lang w:val="id-ID"/>
        </w:rPr>
      </w:pPr>
      <w:r>
        <w:rPr>
          <w:rFonts w:ascii="Times New Roman" w:hAnsi="Times New Roman" w:cs="Times New Roman"/>
          <w:lang w:val="id-ID"/>
        </w:rPr>
        <w:t xml:space="preserve">Metode </w:t>
      </w:r>
      <w:r w:rsidR="0067289C" w:rsidRPr="0067289C">
        <w:rPr>
          <w:rFonts w:ascii="Times New Roman" w:hAnsi="Times New Roman" w:cs="Times New Roman"/>
          <w:lang w:val="id-ID"/>
        </w:rPr>
        <w:t xml:space="preserve">penelitian yang digunakan adalah penelitian </w:t>
      </w:r>
      <w:r>
        <w:rPr>
          <w:rFonts w:ascii="Times New Roman" w:hAnsi="Times New Roman" w:cs="Times New Roman"/>
          <w:lang w:val="id-ID"/>
        </w:rPr>
        <w:t xml:space="preserve">ini adalah penelitian </w:t>
      </w:r>
      <w:r w:rsidR="0067289C" w:rsidRPr="0067289C">
        <w:rPr>
          <w:rFonts w:ascii="Times New Roman" w:hAnsi="Times New Roman" w:cs="Times New Roman"/>
          <w:lang w:val="id-ID"/>
        </w:rPr>
        <w:t xml:space="preserve">deskriptif </w:t>
      </w:r>
      <w:r w:rsidR="0067289C" w:rsidRPr="003D2E27">
        <w:rPr>
          <w:rFonts w:ascii="Times New Roman" w:hAnsi="Times New Roman" w:cs="Times New Roman"/>
          <w:lang w:val="id-ID"/>
        </w:rPr>
        <w:t xml:space="preserve">dengan menggunakan kuantitatif. </w:t>
      </w:r>
      <w:r w:rsidRPr="003D2E27">
        <w:rPr>
          <w:rFonts w:ascii="Times New Roman" w:hAnsi="Times New Roman" w:cs="Times New Roman"/>
          <w:lang w:val="id-ID"/>
        </w:rPr>
        <w:t xml:space="preserve">Data didapat dari </w:t>
      </w:r>
      <w:r w:rsidRPr="003D2E27">
        <w:rPr>
          <w:rFonts w:ascii="Times New Roman" w:hAnsi="Times New Roman" w:cs="Times New Roman"/>
          <w:i/>
          <w:lang w:val="id-ID"/>
        </w:rPr>
        <w:t>Yahoo Finance</w:t>
      </w:r>
      <w:r w:rsidR="0067289C" w:rsidRPr="003D2E27">
        <w:rPr>
          <w:rFonts w:ascii="Times New Roman" w:hAnsi="Times New Roman" w:cs="Times New Roman"/>
          <w:lang w:val="id-ID"/>
        </w:rPr>
        <w:t>. Populasi penelitian</w:t>
      </w:r>
      <w:r w:rsidRPr="003D2E27">
        <w:rPr>
          <w:rFonts w:ascii="Times New Roman" w:hAnsi="Times New Roman" w:cs="Times New Roman"/>
          <w:lang w:val="id-ID"/>
        </w:rPr>
        <w:t xml:space="preserve"> dilakukan kepada perusahaan-perusahaan induk yang anak perusahaannya meraih penghargaan Propert</w:t>
      </w:r>
      <w:r w:rsidR="000227E1">
        <w:rPr>
          <w:rFonts w:ascii="Times New Roman" w:hAnsi="Times New Roman" w:cs="Times New Roman"/>
          <w:lang w:val="id-ID"/>
        </w:rPr>
        <w:t>y</w:t>
      </w:r>
      <w:r w:rsidRPr="003D2E27">
        <w:rPr>
          <w:rFonts w:ascii="Times New Roman" w:hAnsi="Times New Roman" w:cs="Times New Roman"/>
          <w:lang w:val="id-ID"/>
        </w:rPr>
        <w:t xml:space="preserve"> Award 2018 dari Warta Ekonomi sebanyak 46 perusahaan</w:t>
      </w:r>
      <w:r w:rsidR="0067289C" w:rsidRPr="003D2E27">
        <w:rPr>
          <w:rFonts w:ascii="Times New Roman" w:hAnsi="Times New Roman" w:cs="Times New Roman"/>
          <w:lang w:val="id-ID"/>
        </w:rPr>
        <w:t>. Metode pengambilan sampel</w:t>
      </w:r>
      <w:r w:rsidRPr="003D2E27">
        <w:rPr>
          <w:rFonts w:ascii="Times New Roman" w:hAnsi="Times New Roman" w:cs="Times New Roman"/>
          <w:lang w:val="id-ID"/>
        </w:rPr>
        <w:t xml:space="preserve"> menggunakan</w:t>
      </w:r>
      <w:r w:rsidR="0067289C" w:rsidRPr="003D2E27">
        <w:rPr>
          <w:rFonts w:ascii="Times New Roman" w:hAnsi="Times New Roman" w:cs="Times New Roman"/>
          <w:lang w:val="id-ID"/>
        </w:rPr>
        <w:t xml:space="preserve"> metode pengambilan sampel bertujuan (</w:t>
      </w:r>
      <w:r w:rsidR="0067289C" w:rsidRPr="003D2E27">
        <w:rPr>
          <w:rFonts w:ascii="Times New Roman" w:hAnsi="Times New Roman" w:cs="Times New Roman"/>
          <w:i/>
          <w:lang w:val="id-ID"/>
        </w:rPr>
        <w:t>purposive sampling</w:t>
      </w:r>
      <w:r w:rsidRPr="003D2E27">
        <w:rPr>
          <w:rFonts w:ascii="Times New Roman" w:hAnsi="Times New Roman" w:cs="Times New Roman"/>
          <w:lang w:val="id-ID"/>
        </w:rPr>
        <w:t>) dengan beberapa kriteria, kriteria diantaranya adalah :</w:t>
      </w:r>
    </w:p>
    <w:p w14:paraId="75FC699C" w14:textId="6F909A0D" w:rsidR="003D2E27" w:rsidRDefault="003D2E27" w:rsidP="003D2E27">
      <w:pPr>
        <w:pStyle w:val="ListParagraph"/>
        <w:numPr>
          <w:ilvl w:val="0"/>
          <w:numId w:val="4"/>
        </w:numPr>
        <w:jc w:val="both"/>
        <w:rPr>
          <w:rFonts w:ascii="Times New Roman" w:hAnsi="Times New Roman"/>
          <w:sz w:val="24"/>
          <w:szCs w:val="24"/>
        </w:rPr>
      </w:pPr>
      <w:r>
        <w:rPr>
          <w:rFonts w:ascii="Times New Roman" w:hAnsi="Times New Roman"/>
          <w:sz w:val="24"/>
          <w:szCs w:val="24"/>
        </w:rPr>
        <w:t>Ada perusahaan induknya dan terdaftar di Bursa Efek Indonesia</w:t>
      </w:r>
    </w:p>
    <w:p w14:paraId="6770DB0E" w14:textId="75D8B92D" w:rsidR="003D2E27" w:rsidRDefault="003D2E27" w:rsidP="003D2E27">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Mempunyai data </w:t>
      </w:r>
      <w:r w:rsidRPr="003D2E27">
        <w:rPr>
          <w:rFonts w:ascii="Times New Roman" w:hAnsi="Times New Roman"/>
          <w:sz w:val="24"/>
          <w:szCs w:val="24"/>
        </w:rPr>
        <w:t xml:space="preserve">harga penutupan yang telah disesuaikan </w:t>
      </w:r>
      <w:r>
        <w:rPr>
          <w:rFonts w:ascii="Times New Roman" w:hAnsi="Times New Roman"/>
          <w:sz w:val="24"/>
          <w:szCs w:val="24"/>
        </w:rPr>
        <w:t>(</w:t>
      </w:r>
      <w:r w:rsidRPr="003D2E27">
        <w:rPr>
          <w:rFonts w:ascii="Times New Roman" w:hAnsi="Times New Roman"/>
          <w:i/>
          <w:sz w:val="24"/>
          <w:szCs w:val="24"/>
        </w:rPr>
        <w:t>adj Close</w:t>
      </w:r>
      <w:r>
        <w:rPr>
          <w:rFonts w:ascii="Times New Roman" w:hAnsi="Times New Roman"/>
          <w:sz w:val="24"/>
          <w:szCs w:val="24"/>
        </w:rPr>
        <w:t>)</w:t>
      </w:r>
      <w:r w:rsidR="00801803">
        <w:rPr>
          <w:rFonts w:ascii="Times New Roman" w:hAnsi="Times New Roman"/>
          <w:sz w:val="24"/>
          <w:szCs w:val="24"/>
        </w:rPr>
        <w:t xml:space="preserve"> secara konsisten</w:t>
      </w:r>
    </w:p>
    <w:p w14:paraId="57305FD1" w14:textId="6E73F7A4" w:rsidR="00801803" w:rsidRDefault="00801803" w:rsidP="0080180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Perusahaan peraih penghargaan yang mempunyai induk perusahaan sama, hanya diambil cuman satu data perusahaan indukya</w:t>
      </w:r>
    </w:p>
    <w:p w14:paraId="663F95D2" w14:textId="7D15931F" w:rsidR="00056FDE" w:rsidRDefault="00056FDE" w:rsidP="0080180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Memiliki data dari 1 Januari 2015 s/d 1 Desember 2019</w:t>
      </w:r>
    </w:p>
    <w:p w14:paraId="1644F4E7" w14:textId="778BFB72" w:rsidR="00801803" w:rsidRDefault="00801803" w:rsidP="00801803">
      <w:pPr>
        <w:jc w:val="both"/>
        <w:rPr>
          <w:rFonts w:ascii="Times New Roman" w:hAnsi="Times New Roman"/>
          <w:lang w:val="id-ID"/>
        </w:rPr>
      </w:pPr>
      <w:r>
        <w:rPr>
          <w:rFonts w:ascii="Times New Roman" w:hAnsi="Times New Roman"/>
          <w:lang w:val="id-ID"/>
        </w:rPr>
        <w:t xml:space="preserve">Sehingga dalam penentuan </w:t>
      </w:r>
      <w:r>
        <w:rPr>
          <w:rFonts w:ascii="Times New Roman" w:hAnsi="Times New Roman"/>
          <w:i/>
          <w:lang w:val="id-ID"/>
        </w:rPr>
        <w:t>s</w:t>
      </w:r>
      <w:r w:rsidRPr="00801803">
        <w:rPr>
          <w:rFonts w:ascii="Times New Roman" w:hAnsi="Times New Roman"/>
          <w:i/>
          <w:lang w:val="id-ID"/>
        </w:rPr>
        <w:t>ample</w:t>
      </w:r>
      <w:r>
        <w:rPr>
          <w:rFonts w:ascii="Times New Roman" w:hAnsi="Times New Roman"/>
          <w:i/>
          <w:lang w:val="id-ID"/>
        </w:rPr>
        <w:t xml:space="preserve"> </w:t>
      </w:r>
      <w:r>
        <w:rPr>
          <w:rFonts w:ascii="Times New Roman" w:hAnsi="Times New Roman"/>
          <w:lang w:val="id-ID"/>
        </w:rPr>
        <w:t>dalam penelitian ini peneliti mengidentifikasi hanya ada 23 perusahaan yang didapat. Data sebagai berikut :</w:t>
      </w:r>
    </w:p>
    <w:p w14:paraId="6105ECF3" w14:textId="77777777" w:rsidR="00E345F7" w:rsidRDefault="00E345F7" w:rsidP="00801803">
      <w:pPr>
        <w:jc w:val="both"/>
        <w:rPr>
          <w:rFonts w:ascii="Times New Roman" w:hAnsi="Times New Roman"/>
          <w:lang w:val="id-ID"/>
        </w:rPr>
      </w:pPr>
    </w:p>
    <w:p w14:paraId="681BA651" w14:textId="77777777" w:rsidR="00801803" w:rsidRPr="00806822" w:rsidRDefault="00801803" w:rsidP="00801803">
      <w:pPr>
        <w:jc w:val="center"/>
        <w:rPr>
          <w:rFonts w:ascii="Times New Roman" w:hAnsi="Times New Roman" w:cs="Times New Roman"/>
          <w:b/>
          <w:iCs/>
          <w:sz w:val="20"/>
          <w:lang w:val="id-ID"/>
        </w:rPr>
      </w:pPr>
      <w:r w:rsidRPr="00806822">
        <w:rPr>
          <w:rFonts w:ascii="Times New Roman" w:hAnsi="Times New Roman" w:cs="Times New Roman"/>
          <w:b/>
          <w:iCs/>
          <w:sz w:val="20"/>
          <w:lang w:val="id-ID"/>
        </w:rPr>
        <w:t>Tabel 1.1 Perusahaan Induk</w:t>
      </w:r>
    </w:p>
    <w:tbl>
      <w:tblPr>
        <w:tblStyle w:val="PlainTable2"/>
        <w:tblW w:w="0" w:type="auto"/>
        <w:jc w:val="center"/>
        <w:tblLayout w:type="fixed"/>
        <w:tblLook w:val="04A0" w:firstRow="1" w:lastRow="0" w:firstColumn="1" w:lastColumn="0" w:noHBand="0" w:noVBand="1"/>
      </w:tblPr>
      <w:tblGrid>
        <w:gridCol w:w="461"/>
        <w:gridCol w:w="3338"/>
        <w:gridCol w:w="828"/>
      </w:tblGrid>
      <w:tr w:rsidR="00801803" w:rsidRPr="00870A4F" w14:paraId="79F3B7A1" w14:textId="77777777" w:rsidTr="00E345F7">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61" w:type="dxa"/>
            <w:vMerge w:val="restart"/>
            <w:noWrap/>
            <w:vAlign w:val="center"/>
            <w:hideMark/>
          </w:tcPr>
          <w:p w14:paraId="07C85E60"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No</w:t>
            </w:r>
          </w:p>
        </w:tc>
        <w:tc>
          <w:tcPr>
            <w:tcW w:w="3338" w:type="dxa"/>
            <w:vMerge w:val="restart"/>
            <w:noWrap/>
            <w:vAlign w:val="center"/>
            <w:hideMark/>
          </w:tcPr>
          <w:p w14:paraId="2CD94066" w14:textId="77777777" w:rsidR="00801803" w:rsidRPr="00870A4F" w:rsidRDefault="00801803" w:rsidP="00C015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Perusahaan</w:t>
            </w:r>
          </w:p>
        </w:tc>
        <w:tc>
          <w:tcPr>
            <w:tcW w:w="828" w:type="dxa"/>
            <w:vMerge w:val="restart"/>
            <w:noWrap/>
            <w:vAlign w:val="center"/>
            <w:hideMark/>
          </w:tcPr>
          <w:p w14:paraId="25885363" w14:textId="77777777" w:rsidR="00801803" w:rsidRPr="00870A4F" w:rsidRDefault="00801803" w:rsidP="00C015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Kode</w:t>
            </w:r>
          </w:p>
        </w:tc>
      </w:tr>
      <w:tr w:rsidR="00801803" w:rsidRPr="00870A4F" w14:paraId="17359561" w14:textId="77777777" w:rsidTr="00E345F7">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461" w:type="dxa"/>
            <w:vMerge/>
            <w:vAlign w:val="center"/>
            <w:hideMark/>
          </w:tcPr>
          <w:p w14:paraId="15D8A44F" w14:textId="77777777" w:rsidR="00801803" w:rsidRPr="00870A4F" w:rsidRDefault="00801803" w:rsidP="00C015C4">
            <w:pPr>
              <w:jc w:val="center"/>
              <w:rPr>
                <w:rFonts w:ascii="Times New Roman" w:eastAsia="Times New Roman" w:hAnsi="Times New Roman" w:cs="Times New Roman"/>
                <w:color w:val="000000"/>
                <w:sz w:val="16"/>
                <w:lang w:val="id-ID"/>
              </w:rPr>
            </w:pPr>
          </w:p>
        </w:tc>
        <w:tc>
          <w:tcPr>
            <w:tcW w:w="3338" w:type="dxa"/>
            <w:vMerge/>
            <w:vAlign w:val="center"/>
            <w:hideMark/>
          </w:tcPr>
          <w:p w14:paraId="3324381A"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p>
        </w:tc>
        <w:tc>
          <w:tcPr>
            <w:tcW w:w="828" w:type="dxa"/>
            <w:vMerge/>
            <w:vAlign w:val="center"/>
            <w:hideMark/>
          </w:tcPr>
          <w:p w14:paraId="0F890947"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p>
        </w:tc>
      </w:tr>
      <w:tr w:rsidR="00801803" w:rsidRPr="00870A4F" w14:paraId="664E2007"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7DB060A2"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w:t>
            </w:r>
          </w:p>
        </w:tc>
        <w:tc>
          <w:tcPr>
            <w:tcW w:w="3338" w:type="dxa"/>
            <w:noWrap/>
            <w:vAlign w:val="center"/>
            <w:hideMark/>
          </w:tcPr>
          <w:p w14:paraId="7278221B"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Agung Podomoro Land Tbk</w:t>
            </w:r>
          </w:p>
        </w:tc>
        <w:tc>
          <w:tcPr>
            <w:tcW w:w="828" w:type="dxa"/>
            <w:noWrap/>
            <w:vAlign w:val="center"/>
            <w:hideMark/>
          </w:tcPr>
          <w:p w14:paraId="05C15E5F"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APLN</w:t>
            </w:r>
          </w:p>
        </w:tc>
      </w:tr>
      <w:tr w:rsidR="00801803" w:rsidRPr="00870A4F" w14:paraId="7F3DC8B1"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5E2F8B40"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2</w:t>
            </w:r>
          </w:p>
        </w:tc>
        <w:tc>
          <w:tcPr>
            <w:tcW w:w="3338" w:type="dxa"/>
            <w:noWrap/>
            <w:vAlign w:val="center"/>
            <w:hideMark/>
          </w:tcPr>
          <w:p w14:paraId="60FE06DE"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Intiland Development Tbk</w:t>
            </w:r>
          </w:p>
        </w:tc>
        <w:tc>
          <w:tcPr>
            <w:tcW w:w="828" w:type="dxa"/>
            <w:noWrap/>
            <w:vAlign w:val="center"/>
            <w:hideMark/>
          </w:tcPr>
          <w:p w14:paraId="0C5A4CB7"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DILD</w:t>
            </w:r>
          </w:p>
        </w:tc>
      </w:tr>
      <w:tr w:rsidR="00801803" w:rsidRPr="00870A4F" w14:paraId="304967D1"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004921B2"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3</w:t>
            </w:r>
          </w:p>
        </w:tc>
        <w:tc>
          <w:tcPr>
            <w:tcW w:w="3338" w:type="dxa"/>
            <w:noWrap/>
            <w:vAlign w:val="center"/>
            <w:hideMark/>
          </w:tcPr>
          <w:p w14:paraId="109E52A7"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Bakrieland Development Tbk</w:t>
            </w:r>
          </w:p>
        </w:tc>
        <w:tc>
          <w:tcPr>
            <w:tcW w:w="828" w:type="dxa"/>
            <w:noWrap/>
            <w:vAlign w:val="center"/>
            <w:hideMark/>
          </w:tcPr>
          <w:p w14:paraId="24D591DC"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ELTY</w:t>
            </w:r>
          </w:p>
        </w:tc>
      </w:tr>
      <w:tr w:rsidR="00801803" w:rsidRPr="00870A4F" w14:paraId="131EB045"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0B208024"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4</w:t>
            </w:r>
          </w:p>
        </w:tc>
        <w:tc>
          <w:tcPr>
            <w:tcW w:w="3338" w:type="dxa"/>
            <w:noWrap/>
            <w:vAlign w:val="center"/>
            <w:hideMark/>
          </w:tcPr>
          <w:p w14:paraId="78E095EE"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Jababeka Tbk</w:t>
            </w:r>
          </w:p>
        </w:tc>
        <w:tc>
          <w:tcPr>
            <w:tcW w:w="828" w:type="dxa"/>
            <w:noWrap/>
            <w:vAlign w:val="center"/>
            <w:hideMark/>
          </w:tcPr>
          <w:p w14:paraId="5AE4B5C8"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KIJA</w:t>
            </w:r>
          </w:p>
        </w:tc>
      </w:tr>
      <w:tr w:rsidR="00801803" w:rsidRPr="00870A4F" w14:paraId="1245E014"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1B5D0F26"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5</w:t>
            </w:r>
          </w:p>
        </w:tc>
        <w:tc>
          <w:tcPr>
            <w:tcW w:w="3338" w:type="dxa"/>
            <w:noWrap/>
            <w:vAlign w:val="center"/>
            <w:hideMark/>
          </w:tcPr>
          <w:p w14:paraId="5C1AF49A"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Suryamas Group</w:t>
            </w:r>
          </w:p>
        </w:tc>
        <w:tc>
          <w:tcPr>
            <w:tcW w:w="828" w:type="dxa"/>
            <w:noWrap/>
            <w:vAlign w:val="center"/>
            <w:hideMark/>
          </w:tcPr>
          <w:p w14:paraId="1126A2F2"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SMDM</w:t>
            </w:r>
          </w:p>
        </w:tc>
      </w:tr>
      <w:tr w:rsidR="00801803" w:rsidRPr="00870A4F" w14:paraId="743861A9"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1DB221A8"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6</w:t>
            </w:r>
          </w:p>
        </w:tc>
        <w:tc>
          <w:tcPr>
            <w:tcW w:w="3338" w:type="dxa"/>
            <w:noWrap/>
            <w:vAlign w:val="center"/>
            <w:hideMark/>
          </w:tcPr>
          <w:p w14:paraId="55C1DAF5"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Lippo Karawaci Tbk</w:t>
            </w:r>
          </w:p>
        </w:tc>
        <w:tc>
          <w:tcPr>
            <w:tcW w:w="828" w:type="dxa"/>
            <w:noWrap/>
            <w:vAlign w:val="center"/>
            <w:hideMark/>
          </w:tcPr>
          <w:p w14:paraId="08F9DA4D"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LPKR</w:t>
            </w:r>
          </w:p>
        </w:tc>
      </w:tr>
      <w:tr w:rsidR="00801803" w:rsidRPr="00870A4F" w14:paraId="6383C4B0"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3207783F"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7</w:t>
            </w:r>
          </w:p>
        </w:tc>
        <w:tc>
          <w:tcPr>
            <w:tcW w:w="3338" w:type="dxa"/>
            <w:noWrap/>
            <w:vAlign w:val="center"/>
            <w:hideMark/>
          </w:tcPr>
          <w:p w14:paraId="639CD948"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Bumi Serpong Damai Tbk</w:t>
            </w:r>
          </w:p>
        </w:tc>
        <w:tc>
          <w:tcPr>
            <w:tcW w:w="828" w:type="dxa"/>
            <w:noWrap/>
            <w:vAlign w:val="center"/>
            <w:hideMark/>
          </w:tcPr>
          <w:p w14:paraId="13489B8A"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BSDE</w:t>
            </w:r>
          </w:p>
        </w:tc>
      </w:tr>
      <w:tr w:rsidR="00801803" w:rsidRPr="00870A4F" w14:paraId="4CC7B8F3"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511D7FAF"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8</w:t>
            </w:r>
          </w:p>
        </w:tc>
        <w:tc>
          <w:tcPr>
            <w:tcW w:w="3338" w:type="dxa"/>
            <w:noWrap/>
            <w:vAlign w:val="center"/>
            <w:hideMark/>
          </w:tcPr>
          <w:p w14:paraId="73B83E0E"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Summarecon Agung Tbk</w:t>
            </w:r>
          </w:p>
        </w:tc>
        <w:tc>
          <w:tcPr>
            <w:tcW w:w="828" w:type="dxa"/>
            <w:noWrap/>
            <w:vAlign w:val="center"/>
            <w:hideMark/>
          </w:tcPr>
          <w:p w14:paraId="7E3184FC"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SMRA</w:t>
            </w:r>
          </w:p>
        </w:tc>
      </w:tr>
      <w:tr w:rsidR="00801803" w:rsidRPr="00870A4F" w14:paraId="6FA9588D"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250F106E"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9</w:t>
            </w:r>
          </w:p>
        </w:tc>
        <w:tc>
          <w:tcPr>
            <w:tcW w:w="3338" w:type="dxa"/>
            <w:noWrap/>
            <w:vAlign w:val="center"/>
            <w:hideMark/>
          </w:tcPr>
          <w:p w14:paraId="4DF610BF"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Ciputra Development Tbk</w:t>
            </w:r>
          </w:p>
        </w:tc>
        <w:tc>
          <w:tcPr>
            <w:tcW w:w="828" w:type="dxa"/>
            <w:noWrap/>
            <w:vAlign w:val="center"/>
            <w:hideMark/>
          </w:tcPr>
          <w:p w14:paraId="73ED3F7B"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CTRA</w:t>
            </w:r>
          </w:p>
        </w:tc>
      </w:tr>
      <w:tr w:rsidR="00801803" w:rsidRPr="00870A4F" w14:paraId="1B93C7C2"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4EB717A0"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10</w:t>
            </w:r>
          </w:p>
        </w:tc>
        <w:tc>
          <w:tcPr>
            <w:tcW w:w="3338" w:type="dxa"/>
            <w:noWrap/>
            <w:vAlign w:val="center"/>
            <w:hideMark/>
          </w:tcPr>
          <w:p w14:paraId="61123F72"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Modernland Realty Tbk</w:t>
            </w:r>
          </w:p>
        </w:tc>
        <w:tc>
          <w:tcPr>
            <w:tcW w:w="828" w:type="dxa"/>
            <w:noWrap/>
            <w:vAlign w:val="center"/>
            <w:hideMark/>
          </w:tcPr>
          <w:p w14:paraId="1418EEF4"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MDLN</w:t>
            </w:r>
          </w:p>
        </w:tc>
      </w:tr>
      <w:tr w:rsidR="00801803" w:rsidRPr="00870A4F" w14:paraId="6CEA7058"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0F630B09"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11</w:t>
            </w:r>
          </w:p>
        </w:tc>
        <w:tc>
          <w:tcPr>
            <w:tcW w:w="3338" w:type="dxa"/>
            <w:noWrap/>
            <w:vAlign w:val="center"/>
            <w:hideMark/>
          </w:tcPr>
          <w:p w14:paraId="65AB1C87"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Cowell Development Tbk</w:t>
            </w:r>
          </w:p>
        </w:tc>
        <w:tc>
          <w:tcPr>
            <w:tcW w:w="828" w:type="dxa"/>
            <w:noWrap/>
            <w:vAlign w:val="center"/>
            <w:hideMark/>
          </w:tcPr>
          <w:p w14:paraId="70725316"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COWL</w:t>
            </w:r>
          </w:p>
        </w:tc>
      </w:tr>
      <w:tr w:rsidR="00801803" w:rsidRPr="00870A4F" w14:paraId="050B1A8A"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78E4DBD2"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lastRenderedPageBreak/>
              <w:t>12</w:t>
            </w:r>
          </w:p>
        </w:tc>
        <w:tc>
          <w:tcPr>
            <w:tcW w:w="3338" w:type="dxa"/>
            <w:noWrap/>
            <w:vAlign w:val="center"/>
            <w:hideMark/>
          </w:tcPr>
          <w:p w14:paraId="7ED2113B"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Alam Sutera Realty Tbk</w:t>
            </w:r>
          </w:p>
        </w:tc>
        <w:tc>
          <w:tcPr>
            <w:tcW w:w="828" w:type="dxa"/>
            <w:noWrap/>
            <w:vAlign w:val="center"/>
            <w:hideMark/>
          </w:tcPr>
          <w:p w14:paraId="5BEBEDB5"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ASRI</w:t>
            </w:r>
          </w:p>
        </w:tc>
      </w:tr>
      <w:tr w:rsidR="00801803" w:rsidRPr="00870A4F" w14:paraId="5072D1E8"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1605D52F"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13</w:t>
            </w:r>
          </w:p>
        </w:tc>
        <w:tc>
          <w:tcPr>
            <w:tcW w:w="3338" w:type="dxa"/>
            <w:noWrap/>
            <w:vAlign w:val="center"/>
            <w:hideMark/>
          </w:tcPr>
          <w:p w14:paraId="78D036A0"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Jakarta Setiabudi Internasional Tbk</w:t>
            </w:r>
          </w:p>
        </w:tc>
        <w:tc>
          <w:tcPr>
            <w:tcW w:w="828" w:type="dxa"/>
            <w:noWrap/>
            <w:vAlign w:val="center"/>
            <w:hideMark/>
          </w:tcPr>
          <w:p w14:paraId="66CC8E0F"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JSPT</w:t>
            </w:r>
          </w:p>
        </w:tc>
      </w:tr>
      <w:tr w:rsidR="00801803" w:rsidRPr="00870A4F" w14:paraId="6700DC96"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5FEB7FCE"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14</w:t>
            </w:r>
          </w:p>
        </w:tc>
        <w:tc>
          <w:tcPr>
            <w:tcW w:w="3338" w:type="dxa"/>
            <w:noWrap/>
            <w:vAlign w:val="center"/>
            <w:hideMark/>
          </w:tcPr>
          <w:p w14:paraId="6892E976"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Metropolitan Land Tbk</w:t>
            </w:r>
          </w:p>
        </w:tc>
        <w:tc>
          <w:tcPr>
            <w:tcW w:w="828" w:type="dxa"/>
            <w:noWrap/>
            <w:vAlign w:val="center"/>
            <w:hideMark/>
          </w:tcPr>
          <w:p w14:paraId="671335B9"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MTLA</w:t>
            </w:r>
          </w:p>
        </w:tc>
      </w:tr>
      <w:tr w:rsidR="00801803" w:rsidRPr="00870A4F" w14:paraId="28722890"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271B534A"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15</w:t>
            </w:r>
          </w:p>
        </w:tc>
        <w:tc>
          <w:tcPr>
            <w:tcW w:w="3338" w:type="dxa"/>
            <w:noWrap/>
            <w:vAlign w:val="center"/>
            <w:hideMark/>
          </w:tcPr>
          <w:p w14:paraId="5E570DD4"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Perdana Gapura Prima Tbk</w:t>
            </w:r>
          </w:p>
        </w:tc>
        <w:tc>
          <w:tcPr>
            <w:tcW w:w="828" w:type="dxa"/>
            <w:noWrap/>
            <w:vAlign w:val="center"/>
            <w:hideMark/>
          </w:tcPr>
          <w:p w14:paraId="4CBA76F3"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GPRA</w:t>
            </w:r>
          </w:p>
        </w:tc>
      </w:tr>
      <w:tr w:rsidR="00801803" w:rsidRPr="00870A4F" w14:paraId="6E0494EC"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3E8ADF73"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16</w:t>
            </w:r>
          </w:p>
        </w:tc>
        <w:tc>
          <w:tcPr>
            <w:tcW w:w="3338" w:type="dxa"/>
            <w:noWrap/>
            <w:vAlign w:val="center"/>
            <w:hideMark/>
          </w:tcPr>
          <w:p w14:paraId="70AB0F06"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Pakuwon Jati Tbk</w:t>
            </w:r>
          </w:p>
        </w:tc>
        <w:tc>
          <w:tcPr>
            <w:tcW w:w="828" w:type="dxa"/>
            <w:noWrap/>
            <w:vAlign w:val="center"/>
            <w:hideMark/>
          </w:tcPr>
          <w:p w14:paraId="6D6C479F"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PWON</w:t>
            </w:r>
          </w:p>
        </w:tc>
      </w:tr>
      <w:tr w:rsidR="00801803" w:rsidRPr="00870A4F" w14:paraId="49D175FF"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40D20CCF"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17</w:t>
            </w:r>
          </w:p>
        </w:tc>
        <w:tc>
          <w:tcPr>
            <w:tcW w:w="3338" w:type="dxa"/>
            <w:noWrap/>
            <w:vAlign w:val="center"/>
            <w:hideMark/>
          </w:tcPr>
          <w:p w14:paraId="55422A67"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Megapolitan Development Tbk</w:t>
            </w:r>
          </w:p>
        </w:tc>
        <w:tc>
          <w:tcPr>
            <w:tcW w:w="828" w:type="dxa"/>
            <w:noWrap/>
            <w:vAlign w:val="center"/>
            <w:hideMark/>
          </w:tcPr>
          <w:p w14:paraId="66619D03"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EMDE</w:t>
            </w:r>
          </w:p>
        </w:tc>
      </w:tr>
      <w:tr w:rsidR="00575686" w:rsidRPr="00870A4F" w14:paraId="2CA2B2B2" w14:textId="77777777" w:rsidTr="000227E1">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61" w:type="dxa"/>
            <w:vMerge w:val="restart"/>
            <w:noWrap/>
            <w:vAlign w:val="center"/>
            <w:hideMark/>
          </w:tcPr>
          <w:p w14:paraId="466EE3B0" w14:textId="77777777" w:rsidR="00575686" w:rsidRPr="00870A4F" w:rsidRDefault="00575686" w:rsidP="000227E1">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No</w:t>
            </w:r>
          </w:p>
        </w:tc>
        <w:tc>
          <w:tcPr>
            <w:tcW w:w="3338" w:type="dxa"/>
            <w:vMerge w:val="restart"/>
            <w:noWrap/>
            <w:vAlign w:val="center"/>
            <w:hideMark/>
          </w:tcPr>
          <w:p w14:paraId="2721A829" w14:textId="77777777" w:rsidR="00575686" w:rsidRPr="00191193" w:rsidRDefault="00575686" w:rsidP="000227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lang w:val="id-ID"/>
              </w:rPr>
            </w:pPr>
            <w:r w:rsidRPr="00191193">
              <w:rPr>
                <w:rFonts w:ascii="Times New Roman" w:eastAsia="Times New Roman" w:hAnsi="Times New Roman" w:cs="Times New Roman"/>
                <w:b/>
                <w:color w:val="000000"/>
                <w:sz w:val="16"/>
                <w:lang w:val="id-ID"/>
              </w:rPr>
              <w:t>Perusahaan</w:t>
            </w:r>
          </w:p>
        </w:tc>
        <w:tc>
          <w:tcPr>
            <w:tcW w:w="828" w:type="dxa"/>
            <w:vMerge w:val="restart"/>
            <w:noWrap/>
            <w:vAlign w:val="center"/>
            <w:hideMark/>
          </w:tcPr>
          <w:p w14:paraId="513D02D6" w14:textId="77777777" w:rsidR="00575686" w:rsidRPr="00191193" w:rsidRDefault="00575686" w:rsidP="000227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6"/>
                <w:lang w:val="id-ID"/>
              </w:rPr>
            </w:pPr>
            <w:r w:rsidRPr="00191193">
              <w:rPr>
                <w:rFonts w:ascii="Times New Roman" w:eastAsia="Times New Roman" w:hAnsi="Times New Roman" w:cs="Times New Roman"/>
                <w:b/>
                <w:color w:val="000000"/>
                <w:sz w:val="16"/>
                <w:lang w:val="id-ID"/>
              </w:rPr>
              <w:t>Kode</w:t>
            </w:r>
          </w:p>
        </w:tc>
      </w:tr>
      <w:tr w:rsidR="00575686" w:rsidRPr="00870A4F" w14:paraId="7ECFA9EA" w14:textId="77777777" w:rsidTr="000227E1">
        <w:trPr>
          <w:trHeight w:val="184"/>
          <w:jc w:val="center"/>
        </w:trPr>
        <w:tc>
          <w:tcPr>
            <w:cnfStyle w:val="001000000000" w:firstRow="0" w:lastRow="0" w:firstColumn="1" w:lastColumn="0" w:oddVBand="0" w:evenVBand="0" w:oddHBand="0" w:evenHBand="0" w:firstRowFirstColumn="0" w:firstRowLastColumn="0" w:lastRowFirstColumn="0" w:lastRowLastColumn="0"/>
            <w:tcW w:w="461" w:type="dxa"/>
            <w:vMerge/>
            <w:vAlign w:val="center"/>
            <w:hideMark/>
          </w:tcPr>
          <w:p w14:paraId="78AE202A" w14:textId="77777777" w:rsidR="00575686" w:rsidRPr="00870A4F" w:rsidRDefault="00575686" w:rsidP="000227E1">
            <w:pPr>
              <w:jc w:val="center"/>
              <w:rPr>
                <w:rFonts w:ascii="Times New Roman" w:eastAsia="Times New Roman" w:hAnsi="Times New Roman" w:cs="Times New Roman"/>
                <w:color w:val="000000"/>
                <w:sz w:val="16"/>
                <w:lang w:val="id-ID"/>
              </w:rPr>
            </w:pPr>
          </w:p>
        </w:tc>
        <w:tc>
          <w:tcPr>
            <w:tcW w:w="3338" w:type="dxa"/>
            <w:vMerge/>
            <w:vAlign w:val="center"/>
            <w:hideMark/>
          </w:tcPr>
          <w:p w14:paraId="4B14F2BA" w14:textId="77777777" w:rsidR="00575686" w:rsidRPr="00870A4F" w:rsidRDefault="00575686" w:rsidP="000227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p>
        </w:tc>
        <w:tc>
          <w:tcPr>
            <w:tcW w:w="828" w:type="dxa"/>
            <w:vMerge/>
            <w:vAlign w:val="center"/>
            <w:hideMark/>
          </w:tcPr>
          <w:p w14:paraId="7DB0B2FE" w14:textId="77777777" w:rsidR="00575686" w:rsidRPr="00870A4F" w:rsidRDefault="00575686" w:rsidP="000227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p>
        </w:tc>
      </w:tr>
      <w:tr w:rsidR="00801803" w:rsidRPr="00870A4F" w14:paraId="377649EF"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03A8A5C9"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18</w:t>
            </w:r>
          </w:p>
        </w:tc>
        <w:tc>
          <w:tcPr>
            <w:tcW w:w="3338" w:type="dxa"/>
            <w:noWrap/>
            <w:vAlign w:val="center"/>
            <w:hideMark/>
          </w:tcPr>
          <w:p w14:paraId="77ECC3F1"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Pikko Land Development Tbk</w:t>
            </w:r>
          </w:p>
        </w:tc>
        <w:tc>
          <w:tcPr>
            <w:tcW w:w="828" w:type="dxa"/>
            <w:noWrap/>
            <w:vAlign w:val="center"/>
            <w:hideMark/>
          </w:tcPr>
          <w:p w14:paraId="5125F008"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RODA</w:t>
            </w:r>
          </w:p>
        </w:tc>
      </w:tr>
      <w:tr w:rsidR="00801803" w:rsidRPr="00870A4F" w14:paraId="6840D093"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4FFF264C"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19</w:t>
            </w:r>
          </w:p>
        </w:tc>
        <w:tc>
          <w:tcPr>
            <w:tcW w:w="3338" w:type="dxa"/>
            <w:noWrap/>
            <w:vAlign w:val="center"/>
            <w:hideMark/>
          </w:tcPr>
          <w:p w14:paraId="0A6D0E99"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Greenwood Sejahtera Tbk</w:t>
            </w:r>
          </w:p>
        </w:tc>
        <w:tc>
          <w:tcPr>
            <w:tcW w:w="828" w:type="dxa"/>
            <w:noWrap/>
            <w:vAlign w:val="center"/>
            <w:hideMark/>
          </w:tcPr>
          <w:p w14:paraId="14D5C705"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GWSA</w:t>
            </w:r>
          </w:p>
        </w:tc>
      </w:tr>
      <w:tr w:rsidR="00801803" w:rsidRPr="00870A4F" w14:paraId="11ED1CF7"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198E755D"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20</w:t>
            </w:r>
          </w:p>
        </w:tc>
        <w:tc>
          <w:tcPr>
            <w:tcW w:w="3338" w:type="dxa"/>
            <w:noWrap/>
            <w:vAlign w:val="center"/>
            <w:hideMark/>
          </w:tcPr>
          <w:p w14:paraId="09394216"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PP Properti Tbk</w:t>
            </w:r>
          </w:p>
        </w:tc>
        <w:tc>
          <w:tcPr>
            <w:tcW w:w="828" w:type="dxa"/>
            <w:noWrap/>
            <w:vAlign w:val="center"/>
            <w:hideMark/>
          </w:tcPr>
          <w:p w14:paraId="74A8FC89"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PPRO</w:t>
            </w:r>
          </w:p>
        </w:tc>
      </w:tr>
      <w:tr w:rsidR="00801803" w:rsidRPr="00870A4F" w14:paraId="183C1078"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507CF9AF"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21</w:t>
            </w:r>
          </w:p>
        </w:tc>
        <w:tc>
          <w:tcPr>
            <w:tcW w:w="3338" w:type="dxa"/>
            <w:noWrap/>
            <w:vAlign w:val="center"/>
            <w:hideMark/>
          </w:tcPr>
          <w:p w14:paraId="65839320"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Lippo Cikarang Tbk</w:t>
            </w:r>
          </w:p>
        </w:tc>
        <w:tc>
          <w:tcPr>
            <w:tcW w:w="828" w:type="dxa"/>
            <w:noWrap/>
            <w:vAlign w:val="center"/>
            <w:hideMark/>
          </w:tcPr>
          <w:p w14:paraId="03B029B1"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LPCK</w:t>
            </w:r>
          </w:p>
        </w:tc>
      </w:tr>
      <w:tr w:rsidR="00801803" w:rsidRPr="00870A4F" w14:paraId="0C2AD0B0" w14:textId="77777777" w:rsidTr="00C015C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535082AA"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22</w:t>
            </w:r>
          </w:p>
        </w:tc>
        <w:tc>
          <w:tcPr>
            <w:tcW w:w="3338" w:type="dxa"/>
            <w:noWrap/>
            <w:vAlign w:val="center"/>
            <w:hideMark/>
          </w:tcPr>
          <w:p w14:paraId="52B1A101" w14:textId="77777777" w:rsidR="00801803" w:rsidRPr="00870A4F" w:rsidRDefault="00801803" w:rsidP="00C015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Puradelta Lestari Tbk</w:t>
            </w:r>
          </w:p>
        </w:tc>
        <w:tc>
          <w:tcPr>
            <w:tcW w:w="828" w:type="dxa"/>
            <w:noWrap/>
            <w:vAlign w:val="center"/>
            <w:hideMark/>
          </w:tcPr>
          <w:p w14:paraId="037A76C3" w14:textId="77777777" w:rsidR="00801803" w:rsidRPr="00870A4F" w:rsidRDefault="00801803" w:rsidP="00C015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DMAS</w:t>
            </w:r>
          </w:p>
        </w:tc>
      </w:tr>
      <w:tr w:rsidR="00801803" w:rsidRPr="00870A4F" w14:paraId="04B19432" w14:textId="77777777" w:rsidTr="00C015C4">
        <w:trPr>
          <w:trHeight w:val="144"/>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6194AC1A" w14:textId="77777777" w:rsidR="00801803" w:rsidRPr="00870A4F" w:rsidRDefault="00801803" w:rsidP="00C015C4">
            <w:pPr>
              <w:jc w:val="center"/>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23</w:t>
            </w:r>
          </w:p>
        </w:tc>
        <w:tc>
          <w:tcPr>
            <w:tcW w:w="3338" w:type="dxa"/>
            <w:noWrap/>
            <w:vAlign w:val="center"/>
            <w:hideMark/>
          </w:tcPr>
          <w:p w14:paraId="1F9B5C2E" w14:textId="77777777" w:rsidR="00801803" w:rsidRPr="00870A4F" w:rsidRDefault="00801803" w:rsidP="00C015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rPr>
            </w:pPr>
            <w:r w:rsidRPr="00870A4F">
              <w:rPr>
                <w:rFonts w:ascii="Times New Roman" w:eastAsia="Times New Roman" w:hAnsi="Times New Roman" w:cs="Times New Roman"/>
                <w:color w:val="333333"/>
                <w:sz w:val="16"/>
                <w:lang w:val="id-ID"/>
              </w:rPr>
              <w:t>PT Bekasi Fajar Industrial Estate Tbk</w:t>
            </w:r>
          </w:p>
        </w:tc>
        <w:tc>
          <w:tcPr>
            <w:tcW w:w="828" w:type="dxa"/>
            <w:noWrap/>
            <w:vAlign w:val="center"/>
            <w:hideMark/>
          </w:tcPr>
          <w:p w14:paraId="262C186B" w14:textId="77777777" w:rsidR="00801803" w:rsidRPr="00870A4F" w:rsidRDefault="00801803" w:rsidP="00C015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rPr>
            </w:pPr>
            <w:r w:rsidRPr="00870A4F">
              <w:rPr>
                <w:rFonts w:ascii="Times New Roman" w:eastAsia="Times New Roman" w:hAnsi="Times New Roman" w:cs="Times New Roman"/>
                <w:color w:val="000000"/>
                <w:sz w:val="16"/>
                <w:lang w:val="id-ID"/>
              </w:rPr>
              <w:t>BEST</w:t>
            </w:r>
          </w:p>
        </w:tc>
      </w:tr>
    </w:tbl>
    <w:p w14:paraId="1329F603" w14:textId="2D56DD7A" w:rsidR="00575686" w:rsidRDefault="00575686" w:rsidP="00575686">
      <w:pPr>
        <w:ind w:left="2410" w:right="844"/>
        <w:rPr>
          <w:rFonts w:ascii="Times New Roman" w:hAnsi="Times New Roman" w:cs="Times New Roman"/>
          <w:sz w:val="20"/>
          <w:lang w:val="id-ID"/>
        </w:rPr>
      </w:pPr>
      <w:r w:rsidRPr="00575686">
        <w:rPr>
          <w:rFonts w:ascii="Times New Roman" w:hAnsi="Times New Roman" w:cs="Times New Roman"/>
          <w:sz w:val="20"/>
          <w:lang w:val="id-ID"/>
        </w:rPr>
        <w:t xml:space="preserve">Sumber: Data Diolah, </w:t>
      </w:r>
      <w:r w:rsidR="00CA2C55">
        <w:rPr>
          <w:rFonts w:ascii="Times New Roman" w:hAnsi="Times New Roman" w:cs="Times New Roman"/>
          <w:sz w:val="20"/>
          <w:lang w:val="id-ID"/>
        </w:rPr>
        <w:t>2019</w:t>
      </w:r>
    </w:p>
    <w:p w14:paraId="7FB66892" w14:textId="77777777" w:rsidR="00575686" w:rsidRPr="00575686" w:rsidRDefault="00575686" w:rsidP="00575686">
      <w:pPr>
        <w:ind w:left="2410" w:right="844"/>
        <w:rPr>
          <w:rFonts w:ascii="Times New Roman" w:hAnsi="Times New Roman" w:cs="Times New Roman"/>
          <w:sz w:val="20"/>
          <w:lang w:val="id-ID"/>
        </w:rPr>
      </w:pPr>
    </w:p>
    <w:p w14:paraId="336C4062" w14:textId="09EF23E6" w:rsidR="0067289C" w:rsidRPr="0067289C" w:rsidRDefault="0067289C" w:rsidP="003D2E27">
      <w:pPr>
        <w:ind w:firstLine="720"/>
        <w:jc w:val="both"/>
        <w:rPr>
          <w:rFonts w:ascii="Times New Roman" w:hAnsi="Times New Roman" w:cs="Times New Roman"/>
          <w:lang w:val="id-ID"/>
        </w:rPr>
      </w:pPr>
      <w:r w:rsidRPr="0067289C">
        <w:rPr>
          <w:rFonts w:ascii="Times New Roman" w:hAnsi="Times New Roman" w:cs="Times New Roman"/>
          <w:lang w:val="id-ID"/>
        </w:rPr>
        <w:t xml:space="preserve">Sumber data sekunder adalah sumber yang memberikan data secara tidak langsung kepada peneliti, namun melalui </w:t>
      </w:r>
      <w:r w:rsidR="00801803">
        <w:rPr>
          <w:rFonts w:ascii="Times New Roman" w:hAnsi="Times New Roman" w:cs="Times New Roman"/>
          <w:lang w:val="id-ID"/>
        </w:rPr>
        <w:t>pihak ke tiga yang melakukan</w:t>
      </w:r>
      <w:r w:rsidRPr="0067289C">
        <w:rPr>
          <w:rFonts w:ascii="Times New Roman" w:hAnsi="Times New Roman" w:cs="Times New Roman"/>
          <w:lang w:val="id-ID"/>
        </w:rPr>
        <w:t xml:space="preserve"> proses dokumentasi (Sugiyono, 2012:225). Tahapan analisis data dalam penelitian ini adalah sebagai berikut:</w:t>
      </w:r>
    </w:p>
    <w:p w14:paraId="5AEEBFB3" w14:textId="328F2FD7" w:rsidR="0067289C" w:rsidRPr="0067289C" w:rsidRDefault="0067289C" w:rsidP="0067289C">
      <w:pPr>
        <w:jc w:val="both"/>
        <w:rPr>
          <w:rFonts w:ascii="Times New Roman" w:hAnsi="Times New Roman" w:cs="Times New Roman"/>
          <w:lang w:val="id-ID"/>
        </w:rPr>
      </w:pPr>
      <w:r w:rsidRPr="0067289C">
        <w:rPr>
          <w:rFonts w:ascii="Times New Roman" w:hAnsi="Times New Roman" w:cs="Times New Roman"/>
          <w:lang w:val="id-ID"/>
        </w:rPr>
        <w:t xml:space="preserve">1. </w:t>
      </w:r>
      <w:r w:rsidR="009D58C0">
        <w:rPr>
          <w:rFonts w:ascii="Times New Roman" w:hAnsi="Times New Roman" w:cs="Times New Roman"/>
          <w:lang w:val="id-ID"/>
        </w:rPr>
        <w:t>Analisis hasil</w:t>
      </w:r>
      <w:r w:rsidRPr="0067289C">
        <w:rPr>
          <w:rFonts w:ascii="Times New Roman" w:hAnsi="Times New Roman" w:cs="Times New Roman"/>
          <w:lang w:val="id-ID"/>
        </w:rPr>
        <w:t xml:space="preserve"> </w:t>
      </w:r>
      <w:r w:rsidR="0090103D" w:rsidRPr="0090103D">
        <w:rPr>
          <w:rFonts w:ascii="Times New Roman" w:hAnsi="Times New Roman" w:cs="Times New Roman"/>
          <w:i/>
          <w:lang w:val="id-ID"/>
        </w:rPr>
        <w:t>rate of return</w:t>
      </w:r>
      <w:r w:rsidRPr="0067289C">
        <w:rPr>
          <w:rFonts w:ascii="Times New Roman" w:hAnsi="Times New Roman" w:cs="Times New Roman"/>
          <w:lang w:val="id-ID"/>
        </w:rPr>
        <w:t xml:space="preserve"> saham individu (</w:t>
      </w:r>
      <m:oMath>
        <m:sSub>
          <m:sSubPr>
            <m:ctrlPr>
              <w:rPr>
                <w:rFonts w:ascii="Cambria Math" w:hAnsi="Cambria Math" w:cs="Times New Roman"/>
                <w:i/>
                <w:lang w:val="id-ID"/>
              </w:rPr>
            </m:ctrlPr>
          </m:sSubPr>
          <m:e>
            <m:r>
              <w:rPr>
                <w:rFonts w:ascii="Cambria Math" w:hAnsi="Cambria Math" w:cs="Times New Roman"/>
                <w:lang w:val="id-ID"/>
              </w:rPr>
              <m:t>R</m:t>
            </m:r>
          </m:e>
          <m:sub>
            <m:r>
              <w:rPr>
                <w:rFonts w:ascii="Cambria Math" w:hAnsi="Cambria Math" w:cs="Times New Roman"/>
                <w:lang w:val="id-ID"/>
              </w:rPr>
              <m:t>i</m:t>
            </m:r>
          </m:sub>
        </m:sSub>
      </m:oMath>
      <w:r w:rsidRPr="0067289C">
        <w:rPr>
          <w:rFonts w:ascii="Times New Roman" w:hAnsi="Times New Roman" w:cs="Times New Roman"/>
          <w:lang w:val="id-ID"/>
        </w:rPr>
        <w:t>)</w:t>
      </w:r>
    </w:p>
    <w:p w14:paraId="143D168A" w14:textId="23D92DBA" w:rsidR="0067289C" w:rsidRPr="0067289C" w:rsidRDefault="0067289C" w:rsidP="0067289C">
      <w:pPr>
        <w:jc w:val="both"/>
        <w:rPr>
          <w:rFonts w:ascii="Times New Roman" w:hAnsi="Times New Roman" w:cs="Times New Roman"/>
          <w:lang w:val="id-ID"/>
        </w:rPr>
      </w:pPr>
      <w:r w:rsidRPr="0067289C">
        <w:rPr>
          <w:rFonts w:ascii="Times New Roman" w:hAnsi="Times New Roman" w:cs="Times New Roman"/>
          <w:lang w:val="id-ID"/>
        </w:rPr>
        <w:t xml:space="preserve">2. </w:t>
      </w:r>
      <w:r w:rsidR="009D58C0">
        <w:rPr>
          <w:rFonts w:ascii="Times New Roman" w:hAnsi="Times New Roman" w:cs="Times New Roman"/>
          <w:lang w:val="id-ID"/>
        </w:rPr>
        <w:t>Analisis hasil</w:t>
      </w:r>
      <w:r w:rsidRPr="0067289C">
        <w:rPr>
          <w:rFonts w:ascii="Times New Roman" w:hAnsi="Times New Roman" w:cs="Times New Roman"/>
          <w:lang w:val="id-ID"/>
        </w:rPr>
        <w:t xml:space="preserve"> </w:t>
      </w:r>
      <w:r w:rsidR="0090103D" w:rsidRPr="0090103D">
        <w:rPr>
          <w:rFonts w:ascii="Times New Roman" w:hAnsi="Times New Roman" w:cs="Times New Roman"/>
          <w:i/>
          <w:lang w:val="id-ID"/>
        </w:rPr>
        <w:t>rate of return</w:t>
      </w:r>
      <w:r w:rsidRPr="0067289C">
        <w:rPr>
          <w:rFonts w:ascii="Times New Roman" w:hAnsi="Times New Roman" w:cs="Times New Roman"/>
          <w:lang w:val="id-ID"/>
        </w:rPr>
        <w:t xml:space="preserve"> pasar (</w:t>
      </w:r>
      <m:oMath>
        <m:sSub>
          <m:sSubPr>
            <m:ctrlPr>
              <w:rPr>
                <w:rFonts w:ascii="Cambria Math" w:hAnsi="Cambria Math" w:cs="Times New Roman"/>
                <w:i/>
                <w:lang w:val="id-ID"/>
              </w:rPr>
            </m:ctrlPr>
          </m:sSubPr>
          <m:e>
            <m:r>
              <w:rPr>
                <w:rFonts w:ascii="Cambria Math" w:hAnsi="Cambria Math" w:cs="Times New Roman"/>
                <w:lang w:val="id-ID"/>
              </w:rPr>
              <m:t>R</m:t>
            </m:r>
          </m:e>
          <m:sub>
            <m:r>
              <w:rPr>
                <w:rFonts w:ascii="Cambria Math" w:hAnsi="Cambria Math" w:cs="Times New Roman"/>
                <w:lang w:val="id-ID"/>
              </w:rPr>
              <m:t>m</m:t>
            </m:r>
          </m:sub>
        </m:sSub>
      </m:oMath>
      <w:r w:rsidRPr="0067289C">
        <w:rPr>
          <w:rFonts w:ascii="Times New Roman" w:hAnsi="Times New Roman" w:cs="Times New Roman"/>
          <w:lang w:val="id-ID"/>
        </w:rPr>
        <w:t>)</w:t>
      </w:r>
    </w:p>
    <w:p w14:paraId="06965DD0" w14:textId="0FCDFDD7" w:rsidR="0067289C" w:rsidRPr="0067289C" w:rsidRDefault="0067289C" w:rsidP="0067289C">
      <w:pPr>
        <w:jc w:val="both"/>
        <w:rPr>
          <w:rFonts w:ascii="Times New Roman" w:hAnsi="Times New Roman" w:cs="Times New Roman"/>
          <w:lang w:val="id-ID"/>
        </w:rPr>
      </w:pPr>
      <w:r w:rsidRPr="0067289C">
        <w:rPr>
          <w:rFonts w:ascii="Times New Roman" w:hAnsi="Times New Roman" w:cs="Times New Roman"/>
          <w:lang w:val="id-ID"/>
        </w:rPr>
        <w:t xml:space="preserve">3. </w:t>
      </w:r>
      <w:r w:rsidR="009D58C0">
        <w:rPr>
          <w:rFonts w:ascii="Times New Roman" w:hAnsi="Times New Roman" w:cs="Times New Roman"/>
          <w:lang w:val="id-ID"/>
        </w:rPr>
        <w:t>Analisis hasil</w:t>
      </w:r>
      <w:r w:rsidRPr="0067289C">
        <w:rPr>
          <w:rFonts w:ascii="Times New Roman" w:hAnsi="Times New Roman" w:cs="Times New Roman"/>
          <w:lang w:val="id-ID"/>
        </w:rPr>
        <w:t xml:space="preserve"> </w:t>
      </w:r>
      <w:r w:rsidR="0090103D" w:rsidRPr="0090103D">
        <w:rPr>
          <w:rFonts w:ascii="Times New Roman" w:hAnsi="Times New Roman" w:cs="Times New Roman"/>
          <w:i/>
          <w:lang w:val="id-ID"/>
        </w:rPr>
        <w:t>rate of return</w:t>
      </w:r>
      <w:r w:rsidRPr="0067289C">
        <w:rPr>
          <w:rFonts w:ascii="Times New Roman" w:hAnsi="Times New Roman" w:cs="Times New Roman"/>
          <w:lang w:val="id-ID"/>
        </w:rPr>
        <w:t xml:space="preserve"> bebas risiko (</w:t>
      </w:r>
      <m:oMath>
        <m:sSub>
          <m:sSubPr>
            <m:ctrlPr>
              <w:rPr>
                <w:rFonts w:ascii="Cambria Math" w:hAnsi="Cambria Math" w:cs="Times New Roman"/>
                <w:i/>
                <w:lang w:val="id-ID"/>
              </w:rPr>
            </m:ctrlPr>
          </m:sSubPr>
          <m:e>
            <m:r>
              <w:rPr>
                <w:rFonts w:ascii="Cambria Math" w:hAnsi="Cambria Math" w:cs="Times New Roman"/>
                <w:lang w:val="id-ID"/>
              </w:rPr>
              <m:t>R</m:t>
            </m:r>
          </m:e>
          <m:sub>
            <m:r>
              <w:rPr>
                <w:rFonts w:ascii="Cambria Math" w:hAnsi="Cambria Math" w:cs="Times New Roman"/>
                <w:lang w:val="id-ID"/>
              </w:rPr>
              <m:t>f</m:t>
            </m:r>
          </m:sub>
        </m:sSub>
      </m:oMath>
      <w:r w:rsidRPr="0067289C">
        <w:rPr>
          <w:rFonts w:ascii="Times New Roman" w:hAnsi="Times New Roman" w:cs="Times New Roman"/>
          <w:lang w:val="id-ID"/>
        </w:rPr>
        <w:t>)</w:t>
      </w:r>
    </w:p>
    <w:p w14:paraId="5199B872" w14:textId="68228409" w:rsidR="0067289C" w:rsidRPr="0067289C" w:rsidRDefault="0067289C" w:rsidP="0067289C">
      <w:pPr>
        <w:jc w:val="both"/>
        <w:rPr>
          <w:rFonts w:ascii="Times New Roman" w:hAnsi="Times New Roman" w:cs="Times New Roman"/>
          <w:lang w:val="id-ID"/>
        </w:rPr>
      </w:pPr>
      <w:r w:rsidRPr="0067289C">
        <w:rPr>
          <w:rFonts w:ascii="Times New Roman" w:hAnsi="Times New Roman" w:cs="Times New Roman"/>
          <w:lang w:val="id-ID"/>
        </w:rPr>
        <w:t xml:space="preserve">4. </w:t>
      </w:r>
      <w:r w:rsidR="009D58C0">
        <w:rPr>
          <w:rFonts w:ascii="Times New Roman" w:hAnsi="Times New Roman" w:cs="Times New Roman"/>
          <w:lang w:val="id-ID"/>
        </w:rPr>
        <w:t>Analisis hasil</w:t>
      </w:r>
      <w:r w:rsidRPr="0067289C">
        <w:rPr>
          <w:rFonts w:ascii="Times New Roman" w:hAnsi="Times New Roman" w:cs="Times New Roman"/>
          <w:lang w:val="id-ID"/>
        </w:rPr>
        <w:t xml:space="preserve"> risiko sistematis atau beta saham individu (</w:t>
      </w:r>
      <m:oMath>
        <m:sSub>
          <m:sSubPr>
            <m:ctrlPr>
              <w:rPr>
                <w:rFonts w:ascii="Cambria Math" w:hAnsi="Cambria Math" w:cs="Times New Roman"/>
                <w:i/>
                <w:lang w:val="id-ID"/>
              </w:rPr>
            </m:ctrlPr>
          </m:sSubPr>
          <m:e>
            <m:r>
              <w:rPr>
                <w:rFonts w:ascii="Cambria Math" w:hAnsi="Cambria Math" w:cs="Times New Roman"/>
                <w:lang w:val="id-ID"/>
              </w:rPr>
              <m:t>β</m:t>
            </m:r>
          </m:e>
          <m:sub>
            <m:r>
              <w:rPr>
                <w:rFonts w:ascii="Cambria Math" w:hAnsi="Cambria Math" w:cs="Times New Roman"/>
                <w:lang w:val="id-ID"/>
              </w:rPr>
              <m:t>i</m:t>
            </m:r>
          </m:sub>
        </m:sSub>
      </m:oMath>
      <w:r w:rsidRPr="0067289C">
        <w:rPr>
          <w:rFonts w:ascii="Times New Roman" w:hAnsi="Times New Roman" w:cs="Times New Roman"/>
          <w:lang w:val="id-ID"/>
        </w:rPr>
        <w:t>)</w:t>
      </w:r>
    </w:p>
    <w:p w14:paraId="1145DCFC" w14:textId="48EB45B8" w:rsidR="0067289C" w:rsidRPr="0067289C" w:rsidRDefault="0067289C" w:rsidP="0067289C">
      <w:pPr>
        <w:jc w:val="both"/>
        <w:rPr>
          <w:rFonts w:ascii="Times New Roman" w:hAnsi="Times New Roman" w:cs="Times New Roman"/>
          <w:lang w:val="id-ID"/>
        </w:rPr>
      </w:pPr>
      <w:r w:rsidRPr="0067289C">
        <w:rPr>
          <w:rFonts w:ascii="Times New Roman" w:hAnsi="Times New Roman" w:cs="Times New Roman"/>
          <w:lang w:val="id-ID"/>
        </w:rPr>
        <w:t xml:space="preserve">5. </w:t>
      </w:r>
      <w:r w:rsidR="009D58C0">
        <w:rPr>
          <w:rFonts w:ascii="Times New Roman" w:hAnsi="Times New Roman" w:cs="Times New Roman"/>
          <w:lang w:val="id-ID"/>
        </w:rPr>
        <w:t>Analisis hasil</w:t>
      </w:r>
      <w:r w:rsidRPr="0067289C">
        <w:rPr>
          <w:rFonts w:ascii="Times New Roman" w:hAnsi="Times New Roman" w:cs="Times New Roman"/>
          <w:lang w:val="id-ID"/>
        </w:rPr>
        <w:t xml:space="preserve"> </w:t>
      </w:r>
      <w:r w:rsidR="0090103D" w:rsidRPr="0090103D">
        <w:rPr>
          <w:rFonts w:ascii="Times New Roman" w:hAnsi="Times New Roman" w:cs="Times New Roman"/>
          <w:i/>
          <w:lang w:val="id-ID"/>
        </w:rPr>
        <w:t>rate of return</w:t>
      </w:r>
      <w:r w:rsidR="0090103D">
        <w:rPr>
          <w:rFonts w:ascii="Times New Roman" w:hAnsi="Times New Roman" w:cs="Times New Roman"/>
          <w:lang w:val="id-ID"/>
        </w:rPr>
        <w:t xml:space="preserve"> yang diharapkan </w:t>
      </w:r>
      <m:oMath>
        <m:d>
          <m:dPr>
            <m:begChr m:val="["/>
            <m:endChr m:val="]"/>
            <m:ctrlPr>
              <w:rPr>
                <w:rFonts w:ascii="Cambria Math" w:hAnsi="Cambria Math" w:cs="Times New Roman"/>
                <w:i/>
                <w:lang w:val="id-ID"/>
              </w:rPr>
            </m:ctrlPr>
          </m:dPr>
          <m:e>
            <m:r>
              <w:rPr>
                <w:rFonts w:ascii="Cambria Math" w:hAnsi="Cambria Math" w:cs="Times New Roman"/>
                <w:lang w:val="id-ID"/>
              </w:rPr>
              <m:t>E</m:t>
            </m:r>
            <m:d>
              <m:dPr>
                <m:ctrlPr>
                  <w:rPr>
                    <w:rFonts w:ascii="Cambria Math" w:hAnsi="Cambria Math" w:cs="Times New Roman"/>
                    <w:i/>
                    <w:lang w:val="id-ID"/>
                  </w:rPr>
                </m:ctrlPr>
              </m:dPr>
              <m:e>
                <m:sSub>
                  <m:sSubPr>
                    <m:ctrlPr>
                      <w:rPr>
                        <w:rFonts w:ascii="Cambria Math" w:hAnsi="Cambria Math" w:cs="Times New Roman"/>
                        <w:i/>
                        <w:lang w:val="id-ID"/>
                      </w:rPr>
                    </m:ctrlPr>
                  </m:sSubPr>
                  <m:e>
                    <m:r>
                      <w:rPr>
                        <w:rFonts w:ascii="Cambria Math" w:hAnsi="Cambria Math" w:cs="Times New Roman"/>
                        <w:lang w:val="id-ID"/>
                      </w:rPr>
                      <m:t>R</m:t>
                    </m:r>
                  </m:e>
                  <m:sub>
                    <m:r>
                      <w:rPr>
                        <w:rFonts w:ascii="Cambria Math" w:hAnsi="Cambria Math" w:cs="Times New Roman"/>
                        <w:lang w:val="id-ID"/>
                      </w:rPr>
                      <m:t>i</m:t>
                    </m:r>
                  </m:sub>
                </m:sSub>
              </m:e>
            </m:d>
          </m:e>
        </m:d>
      </m:oMath>
    </w:p>
    <w:p w14:paraId="403B74C8" w14:textId="77777777" w:rsidR="0067289C" w:rsidRPr="0067289C" w:rsidRDefault="0067289C" w:rsidP="0067289C">
      <w:pPr>
        <w:jc w:val="both"/>
        <w:rPr>
          <w:rFonts w:ascii="Times New Roman" w:hAnsi="Times New Roman" w:cs="Times New Roman"/>
          <w:lang w:val="id-ID"/>
        </w:rPr>
      </w:pPr>
      <w:r w:rsidRPr="0067289C">
        <w:rPr>
          <w:rFonts w:ascii="Times New Roman" w:hAnsi="Times New Roman" w:cs="Times New Roman"/>
          <w:lang w:val="id-ID"/>
        </w:rPr>
        <w:t xml:space="preserve">6. Menggambar </w:t>
      </w:r>
      <w:r w:rsidRPr="0090103D">
        <w:rPr>
          <w:rFonts w:ascii="Times New Roman" w:hAnsi="Times New Roman" w:cs="Times New Roman"/>
          <w:i/>
          <w:lang w:val="id-ID"/>
        </w:rPr>
        <w:t>Security Market Line</w:t>
      </w:r>
      <w:r w:rsidRPr="0067289C">
        <w:rPr>
          <w:rFonts w:ascii="Times New Roman" w:hAnsi="Times New Roman" w:cs="Times New Roman"/>
          <w:lang w:val="id-ID"/>
        </w:rPr>
        <w:t xml:space="preserve"> (SML)</w:t>
      </w:r>
    </w:p>
    <w:p w14:paraId="1C3AEFAE" w14:textId="43FBF034" w:rsidR="0067289C" w:rsidRPr="0067289C" w:rsidRDefault="0067289C" w:rsidP="0067289C">
      <w:pPr>
        <w:jc w:val="both"/>
        <w:rPr>
          <w:rFonts w:ascii="Times New Roman" w:hAnsi="Times New Roman" w:cs="Times New Roman"/>
          <w:lang w:val="id-ID"/>
        </w:rPr>
      </w:pPr>
      <w:r w:rsidRPr="0067289C">
        <w:rPr>
          <w:rFonts w:ascii="Times New Roman" w:hAnsi="Times New Roman" w:cs="Times New Roman"/>
          <w:lang w:val="id-ID"/>
        </w:rPr>
        <w:t>7. Menggolongkan efisiensi saham dan keputusan investasi saham</w:t>
      </w:r>
    </w:p>
    <w:p w14:paraId="1C6104C7" w14:textId="77777777" w:rsidR="00803D6C" w:rsidRPr="00E86249" w:rsidRDefault="00803D6C" w:rsidP="00803D6C">
      <w:pPr>
        <w:ind w:left="720"/>
        <w:jc w:val="both"/>
        <w:rPr>
          <w:rFonts w:ascii="Times New Roman" w:hAnsi="Times New Roman" w:cs="Times New Roman"/>
          <w:b/>
          <w:lang w:val="id-ID"/>
        </w:rPr>
      </w:pPr>
    </w:p>
    <w:p w14:paraId="3BFB89D9" w14:textId="77777777" w:rsidR="00B04496" w:rsidRDefault="00B04496" w:rsidP="00B04496">
      <w:pPr>
        <w:jc w:val="both"/>
        <w:rPr>
          <w:rFonts w:ascii="Times New Roman" w:eastAsia="Calibri" w:hAnsi="Times New Roman" w:cs="Times New Roman"/>
          <w:b/>
          <w:lang w:val="id-ID" w:eastAsia="x-none"/>
        </w:rPr>
      </w:pPr>
      <w:r w:rsidRPr="00E86249">
        <w:rPr>
          <w:rFonts w:ascii="Times New Roman" w:eastAsia="Calibri" w:hAnsi="Times New Roman" w:cs="Times New Roman"/>
          <w:b/>
          <w:lang w:val="id-ID" w:eastAsia="x-none"/>
        </w:rPr>
        <w:t>HASIL DAN PEMBAHASAN</w:t>
      </w:r>
    </w:p>
    <w:p w14:paraId="6EED9CD3" w14:textId="749E661B" w:rsidR="009D58C0" w:rsidRPr="00414E4D" w:rsidRDefault="009D58C0" w:rsidP="009D58C0">
      <w:pPr>
        <w:pStyle w:val="ListParagraph"/>
        <w:numPr>
          <w:ilvl w:val="0"/>
          <w:numId w:val="5"/>
        </w:numPr>
        <w:spacing w:after="0" w:line="240" w:lineRule="auto"/>
        <w:ind w:left="425" w:hanging="357"/>
        <w:jc w:val="both"/>
        <w:rPr>
          <w:rFonts w:ascii="Times New Roman" w:hAnsi="Times New Roman"/>
          <w:b/>
          <w:sz w:val="24"/>
          <w:szCs w:val="24"/>
        </w:rPr>
      </w:pPr>
      <w:r w:rsidRPr="00414E4D">
        <w:rPr>
          <w:rFonts w:ascii="Times New Roman" w:hAnsi="Times New Roman"/>
          <w:b/>
          <w:sz w:val="24"/>
          <w:szCs w:val="24"/>
        </w:rPr>
        <w:t xml:space="preserve">Analisis </w:t>
      </w:r>
      <w:r w:rsidR="00A85EC3" w:rsidRPr="00414E4D">
        <w:rPr>
          <w:rFonts w:ascii="Times New Roman" w:hAnsi="Times New Roman"/>
          <w:b/>
          <w:sz w:val="24"/>
          <w:szCs w:val="24"/>
        </w:rPr>
        <w:t xml:space="preserve">Hasil </w:t>
      </w:r>
      <w:r w:rsidR="00A85EC3" w:rsidRPr="00414E4D">
        <w:rPr>
          <w:rFonts w:ascii="Times New Roman" w:hAnsi="Times New Roman"/>
          <w:b/>
          <w:i/>
          <w:sz w:val="24"/>
          <w:szCs w:val="24"/>
        </w:rPr>
        <w:t>Rate Of Return</w:t>
      </w:r>
      <w:r w:rsidR="00A85EC3" w:rsidRPr="00414E4D">
        <w:rPr>
          <w:rFonts w:ascii="Times New Roman" w:hAnsi="Times New Roman"/>
          <w:b/>
          <w:sz w:val="24"/>
          <w:szCs w:val="24"/>
        </w:rPr>
        <w:t xml:space="preserve"> Saham Individu </w:t>
      </w:r>
      <w:r w:rsidRPr="00414E4D">
        <w:rPr>
          <w:rFonts w:ascii="Times New Roman" w:hAnsi="Times New Roman"/>
          <w:b/>
          <w:sz w:val="24"/>
          <w:szCs w:val="24"/>
        </w:rPr>
        <w:t>(</w:t>
      </w:r>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i</m:t>
            </m:r>
          </m:sub>
        </m:sSub>
      </m:oMath>
      <w:r w:rsidRPr="00414E4D">
        <w:rPr>
          <w:rFonts w:ascii="Times New Roman" w:hAnsi="Times New Roman"/>
          <w:b/>
          <w:sz w:val="24"/>
          <w:szCs w:val="24"/>
        </w:rPr>
        <w:t>)</w:t>
      </w:r>
    </w:p>
    <w:p w14:paraId="71D8BFD4" w14:textId="437E8827" w:rsidR="001E544A" w:rsidRDefault="002535EA" w:rsidP="001E544A">
      <w:pPr>
        <w:pStyle w:val="ListParagraph"/>
        <w:spacing w:after="0" w:line="240" w:lineRule="auto"/>
        <w:ind w:left="425"/>
        <w:jc w:val="both"/>
        <w:rPr>
          <w:rFonts w:ascii="Times New Roman" w:hAnsi="Times New Roman"/>
          <w:sz w:val="24"/>
          <w:szCs w:val="24"/>
        </w:rPr>
      </w:pPr>
      <w:r w:rsidRPr="007535FB">
        <w:rPr>
          <w:rFonts w:ascii="Times New Roman" w:hAnsi="Times New Roman"/>
          <w:sz w:val="24"/>
          <w:szCs w:val="24"/>
        </w:rPr>
        <w:t xml:space="preserve">Tabel 1.2 terdapat 17 saham yang memiliki </w:t>
      </w:r>
      <w:r w:rsidRPr="007535FB">
        <w:rPr>
          <w:rFonts w:ascii="Times New Roman" w:hAnsi="Times New Roman"/>
          <w:i/>
          <w:sz w:val="24"/>
          <w:szCs w:val="24"/>
        </w:rPr>
        <w:t>return</w:t>
      </w:r>
      <w:r w:rsidRPr="007535FB">
        <w:rPr>
          <w:rFonts w:ascii="Times New Roman" w:hAnsi="Times New Roman"/>
          <w:sz w:val="24"/>
          <w:szCs w:val="24"/>
        </w:rPr>
        <w:t xml:space="preserve"> saham individu negatif (</w:t>
      </w:r>
      <m:oMath>
        <m:sSub>
          <m:sSubPr>
            <m:ctrlPr>
              <w:rPr>
                <w:rFonts w:ascii="Cambria Math" w:eastAsiaTheme="minorEastAsia" w:hAnsi="Cambria Math"/>
                <w:i/>
                <w:sz w:val="24"/>
                <w:szCs w:val="24"/>
                <w:lang w:eastAsia="en-US"/>
              </w:rPr>
            </m:ctrlPr>
          </m:sSubPr>
          <m:e>
            <m:r>
              <w:rPr>
                <w:rFonts w:ascii="Cambria Math" w:hAnsi="Cambria Math"/>
                <w:sz w:val="24"/>
                <w:szCs w:val="24"/>
              </w:rPr>
              <m:t>R</m:t>
            </m:r>
          </m:e>
          <m:sub>
            <m:r>
              <w:rPr>
                <w:rFonts w:ascii="Cambria Math" w:hAnsi="Cambria Math"/>
                <w:sz w:val="24"/>
                <w:szCs w:val="24"/>
              </w:rPr>
              <m:t>i</m:t>
            </m:r>
          </m:sub>
        </m:sSub>
      </m:oMath>
      <w:r w:rsidRPr="007535FB">
        <w:rPr>
          <w:rFonts w:ascii="Times New Roman" w:hAnsi="Times New Roman"/>
          <w:sz w:val="24"/>
          <w:szCs w:val="24"/>
        </w:rPr>
        <w:t>&lt;0) dan 6 saham lainnya memiliki return saham individu positif (</w:t>
      </w:r>
      <m:oMath>
        <m:sSub>
          <m:sSubPr>
            <m:ctrlPr>
              <w:rPr>
                <w:rFonts w:ascii="Cambria Math" w:eastAsiaTheme="minorEastAsia" w:hAnsi="Cambria Math"/>
                <w:i/>
                <w:sz w:val="24"/>
                <w:szCs w:val="24"/>
                <w:lang w:eastAsia="en-US"/>
              </w:rPr>
            </m:ctrlPr>
          </m:sSubPr>
          <m:e>
            <m:r>
              <w:rPr>
                <w:rFonts w:ascii="Cambria Math" w:hAnsi="Cambria Math"/>
                <w:sz w:val="24"/>
                <w:szCs w:val="24"/>
              </w:rPr>
              <m:t>R</m:t>
            </m:r>
          </m:e>
          <m:sub>
            <m:r>
              <w:rPr>
                <w:rFonts w:ascii="Cambria Math" w:hAnsi="Cambria Math"/>
                <w:sz w:val="24"/>
                <w:szCs w:val="24"/>
              </w:rPr>
              <m:t>i</m:t>
            </m:r>
          </m:sub>
        </m:sSub>
      </m:oMath>
      <w:r w:rsidRPr="007535FB">
        <w:rPr>
          <w:rFonts w:ascii="Times New Roman" w:hAnsi="Times New Roman"/>
          <w:sz w:val="24"/>
          <w:szCs w:val="24"/>
        </w:rPr>
        <w:t xml:space="preserve">&gt;0). Saham dengan nilai </w:t>
      </w:r>
      <m:oMath>
        <m:sSub>
          <m:sSubPr>
            <m:ctrlPr>
              <w:rPr>
                <w:rFonts w:ascii="Cambria Math" w:eastAsiaTheme="minorEastAsia" w:hAnsi="Cambria Math"/>
                <w:i/>
                <w:sz w:val="24"/>
                <w:szCs w:val="24"/>
                <w:lang w:eastAsia="en-US"/>
              </w:rPr>
            </m:ctrlPr>
          </m:sSubPr>
          <m:e>
            <m:r>
              <w:rPr>
                <w:rFonts w:ascii="Cambria Math" w:hAnsi="Cambria Math"/>
                <w:sz w:val="24"/>
                <w:szCs w:val="24"/>
              </w:rPr>
              <m:t>R</m:t>
            </m:r>
          </m:e>
          <m:sub>
            <m:r>
              <w:rPr>
                <w:rFonts w:ascii="Cambria Math" w:hAnsi="Cambria Math"/>
                <w:sz w:val="24"/>
                <w:szCs w:val="24"/>
              </w:rPr>
              <m:t>i</m:t>
            </m:r>
          </m:sub>
        </m:sSub>
      </m:oMath>
      <w:r w:rsidRPr="007535FB">
        <w:rPr>
          <w:rFonts w:ascii="Times New Roman" w:hAnsi="Times New Roman"/>
          <w:sz w:val="24"/>
          <w:szCs w:val="24"/>
        </w:rPr>
        <w:t xml:space="preserve"> terendah adalah saham </w:t>
      </w:r>
      <w:r w:rsidR="00163F83" w:rsidRPr="00163F83">
        <w:rPr>
          <w:rFonts w:ascii="Times New Roman" w:hAnsi="Times New Roman"/>
          <w:sz w:val="24"/>
          <w:szCs w:val="24"/>
        </w:rPr>
        <w:t>PT Cowell Development Tbk</w:t>
      </w:r>
      <w:r w:rsidRPr="007535FB">
        <w:rPr>
          <w:rFonts w:ascii="Times New Roman" w:hAnsi="Times New Roman"/>
          <w:sz w:val="24"/>
          <w:szCs w:val="24"/>
        </w:rPr>
        <w:t xml:space="preserve">, yaitu sebesar </w:t>
      </w:r>
      <w:r w:rsidR="00163F83" w:rsidRPr="00163F83">
        <w:rPr>
          <w:rFonts w:ascii="Times New Roman" w:hAnsi="Times New Roman"/>
          <w:sz w:val="24"/>
          <w:szCs w:val="24"/>
        </w:rPr>
        <w:t>-0,401726649</w:t>
      </w:r>
      <w:r w:rsidRPr="007535FB">
        <w:rPr>
          <w:rFonts w:ascii="Times New Roman" w:hAnsi="Times New Roman"/>
          <w:sz w:val="24"/>
          <w:szCs w:val="24"/>
        </w:rPr>
        <w:t xml:space="preserve"> atau </w:t>
      </w:r>
      <w:r w:rsidR="00163F83">
        <w:rPr>
          <w:rFonts w:ascii="Times New Roman" w:hAnsi="Times New Roman"/>
          <w:sz w:val="24"/>
          <w:szCs w:val="24"/>
        </w:rPr>
        <w:t>–40,17</w:t>
      </w:r>
      <w:r w:rsidRPr="007535FB">
        <w:rPr>
          <w:rFonts w:ascii="Times New Roman" w:hAnsi="Times New Roman"/>
          <w:sz w:val="24"/>
          <w:szCs w:val="24"/>
        </w:rPr>
        <w:t xml:space="preserve">%, sedangkan saham dengan </w:t>
      </w:r>
      <m:oMath>
        <m:sSub>
          <m:sSubPr>
            <m:ctrlPr>
              <w:rPr>
                <w:rFonts w:ascii="Cambria Math" w:eastAsiaTheme="minorEastAsia" w:hAnsi="Cambria Math"/>
                <w:i/>
                <w:sz w:val="24"/>
                <w:szCs w:val="24"/>
                <w:lang w:eastAsia="en-US"/>
              </w:rPr>
            </m:ctrlPr>
          </m:sSubPr>
          <m:e>
            <m:r>
              <w:rPr>
                <w:rFonts w:ascii="Cambria Math" w:hAnsi="Cambria Math"/>
                <w:sz w:val="24"/>
                <w:szCs w:val="24"/>
              </w:rPr>
              <m:t>R</m:t>
            </m:r>
          </m:e>
          <m:sub>
            <m:r>
              <w:rPr>
                <w:rFonts w:ascii="Cambria Math" w:hAnsi="Cambria Math"/>
                <w:sz w:val="24"/>
                <w:szCs w:val="24"/>
              </w:rPr>
              <m:t>i</m:t>
            </m:r>
          </m:sub>
        </m:sSub>
      </m:oMath>
      <w:r w:rsidR="00104A45">
        <w:rPr>
          <w:rFonts w:ascii="Times New Roman" w:hAnsi="Times New Roman"/>
          <w:sz w:val="24"/>
          <w:szCs w:val="24"/>
        </w:rPr>
        <w:t xml:space="preserve"> </w:t>
      </w:r>
      <w:r w:rsidRPr="007535FB">
        <w:rPr>
          <w:rFonts w:ascii="Times New Roman" w:hAnsi="Times New Roman"/>
          <w:sz w:val="24"/>
          <w:szCs w:val="24"/>
        </w:rPr>
        <w:t xml:space="preserve">tertinggi adalah </w:t>
      </w:r>
      <w:r w:rsidR="00163F83" w:rsidRPr="00163F83">
        <w:rPr>
          <w:rFonts w:ascii="Times New Roman" w:hAnsi="Times New Roman"/>
          <w:sz w:val="24"/>
          <w:szCs w:val="24"/>
        </w:rPr>
        <w:t>PT Megapolitan Development Tbk</w:t>
      </w:r>
      <w:r w:rsidRPr="007535FB">
        <w:rPr>
          <w:rFonts w:ascii="Times New Roman" w:hAnsi="Times New Roman"/>
          <w:sz w:val="24"/>
          <w:szCs w:val="24"/>
        </w:rPr>
        <w:t xml:space="preserve">, yaitu sebesar </w:t>
      </w:r>
      <w:r w:rsidR="00163F83" w:rsidRPr="00163F83">
        <w:rPr>
          <w:rFonts w:ascii="Times New Roman" w:hAnsi="Times New Roman"/>
          <w:sz w:val="24"/>
          <w:szCs w:val="24"/>
        </w:rPr>
        <w:t>0,139929221</w:t>
      </w:r>
      <w:r w:rsidRPr="007535FB">
        <w:rPr>
          <w:rFonts w:ascii="Times New Roman" w:hAnsi="Times New Roman"/>
          <w:sz w:val="24"/>
          <w:szCs w:val="24"/>
        </w:rPr>
        <w:t xml:space="preserve"> atau 1</w:t>
      </w:r>
      <w:r w:rsidR="00163F83">
        <w:rPr>
          <w:rFonts w:ascii="Times New Roman" w:hAnsi="Times New Roman"/>
          <w:sz w:val="24"/>
          <w:szCs w:val="24"/>
        </w:rPr>
        <w:t>3,99</w:t>
      </w:r>
      <w:r w:rsidRPr="007535FB">
        <w:rPr>
          <w:rFonts w:ascii="Times New Roman" w:hAnsi="Times New Roman"/>
          <w:sz w:val="24"/>
          <w:szCs w:val="24"/>
        </w:rPr>
        <w:t>%.</w:t>
      </w:r>
    </w:p>
    <w:p w14:paraId="6F9B6729" w14:textId="77777777" w:rsidR="00575686" w:rsidRDefault="00575686" w:rsidP="0031367B">
      <w:pPr>
        <w:jc w:val="center"/>
        <w:rPr>
          <w:rFonts w:ascii="Times New Roman" w:hAnsi="Times New Roman" w:cs="Times New Roman"/>
          <w:b/>
          <w:iCs/>
          <w:sz w:val="20"/>
          <w:lang w:val="id-ID"/>
        </w:rPr>
      </w:pPr>
    </w:p>
    <w:p w14:paraId="3CC7DFB2" w14:textId="77777777" w:rsidR="00056FDE" w:rsidRPr="00553280" w:rsidRDefault="0031367B" w:rsidP="0031367B">
      <w:pPr>
        <w:jc w:val="center"/>
        <w:rPr>
          <w:rFonts w:ascii="Times New Roman" w:hAnsi="Times New Roman" w:cs="Times New Roman"/>
          <w:b/>
          <w:iCs/>
          <w:sz w:val="20"/>
          <w:lang w:val="id-ID"/>
        </w:rPr>
      </w:pPr>
      <w:r w:rsidRPr="00553280">
        <w:rPr>
          <w:rFonts w:ascii="Times New Roman" w:hAnsi="Times New Roman" w:cs="Times New Roman"/>
          <w:b/>
          <w:iCs/>
          <w:sz w:val="20"/>
          <w:lang w:val="id-ID"/>
        </w:rPr>
        <w:t xml:space="preserve">Tabel 1.2 </w:t>
      </w:r>
    </w:p>
    <w:p w14:paraId="00DCA0EF" w14:textId="4C0FCA94" w:rsidR="00056FDE" w:rsidRPr="00553280" w:rsidRDefault="00056FDE" w:rsidP="0031367B">
      <w:pPr>
        <w:jc w:val="center"/>
        <w:rPr>
          <w:rFonts w:ascii="Times New Roman" w:hAnsi="Times New Roman" w:cs="Times New Roman"/>
          <w:b/>
          <w:iCs/>
          <w:sz w:val="20"/>
          <w:lang w:val="id-ID"/>
        </w:rPr>
      </w:pPr>
      <w:r w:rsidRPr="00553280">
        <w:rPr>
          <w:rFonts w:ascii="Times New Roman" w:hAnsi="Times New Roman" w:cs="Times New Roman"/>
          <w:b/>
          <w:i/>
          <w:iCs/>
          <w:sz w:val="20"/>
          <w:lang w:val="id-ID"/>
        </w:rPr>
        <w:t xml:space="preserve">Rate Of Return </w:t>
      </w:r>
      <w:r w:rsidR="00154B83" w:rsidRPr="00553280">
        <w:rPr>
          <w:rFonts w:ascii="Times New Roman" w:hAnsi="Times New Roman" w:cs="Times New Roman"/>
          <w:b/>
          <w:iCs/>
          <w:sz w:val="20"/>
          <w:lang w:val="id-ID"/>
        </w:rPr>
        <w:t>Saham Individu (</w:t>
      </w:r>
      <m:oMath>
        <m:sSub>
          <m:sSubPr>
            <m:ctrlPr>
              <w:rPr>
                <w:rFonts w:ascii="Cambria Math" w:hAnsi="Cambria Math"/>
                <w:b/>
                <w:i/>
                <w:sz w:val="20"/>
              </w:rPr>
            </m:ctrlPr>
          </m:sSubPr>
          <m:e>
            <m:r>
              <m:rPr>
                <m:sty m:val="bi"/>
              </m:rPr>
              <w:rPr>
                <w:rFonts w:ascii="Cambria Math" w:hAnsi="Cambria Math"/>
                <w:sz w:val="20"/>
              </w:rPr>
              <m:t>R</m:t>
            </m:r>
          </m:e>
          <m:sub>
            <m:r>
              <m:rPr>
                <m:sty m:val="bi"/>
              </m:rPr>
              <w:rPr>
                <w:rFonts w:ascii="Cambria Math" w:hAnsi="Cambria Math"/>
                <w:sz w:val="20"/>
              </w:rPr>
              <m:t>i</m:t>
            </m:r>
          </m:sub>
        </m:sSub>
      </m:oMath>
      <w:r w:rsidR="00154B83" w:rsidRPr="00553280">
        <w:rPr>
          <w:rFonts w:ascii="Times New Roman" w:hAnsi="Times New Roman" w:cs="Times New Roman"/>
          <w:b/>
          <w:sz w:val="20"/>
          <w:lang w:val="id-ID"/>
        </w:rPr>
        <w:t>)</w:t>
      </w:r>
    </w:p>
    <w:p w14:paraId="36CBC6B2" w14:textId="2B16AB32" w:rsidR="0031367B" w:rsidRDefault="00056FDE" w:rsidP="0031367B">
      <w:pPr>
        <w:jc w:val="center"/>
        <w:rPr>
          <w:rFonts w:ascii="Times New Roman" w:hAnsi="Times New Roman" w:cs="Times New Roman"/>
          <w:b/>
          <w:iCs/>
          <w:sz w:val="20"/>
          <w:lang w:val="id-ID"/>
        </w:rPr>
      </w:pPr>
      <w:r w:rsidRPr="00553280">
        <w:rPr>
          <w:rFonts w:ascii="Times New Roman" w:hAnsi="Times New Roman" w:cs="Times New Roman"/>
          <w:b/>
          <w:iCs/>
          <w:sz w:val="20"/>
          <w:lang w:val="id-ID"/>
        </w:rPr>
        <w:t>1 Januari 2015 s/d 1 Desember 2019</w:t>
      </w:r>
    </w:p>
    <w:tbl>
      <w:tblPr>
        <w:tblStyle w:val="PlainTable2"/>
        <w:tblW w:w="0" w:type="auto"/>
        <w:jc w:val="center"/>
        <w:tblLook w:val="04A0" w:firstRow="1" w:lastRow="0" w:firstColumn="1" w:lastColumn="0" w:noHBand="0" w:noVBand="1"/>
      </w:tblPr>
      <w:tblGrid>
        <w:gridCol w:w="436"/>
        <w:gridCol w:w="2714"/>
        <w:gridCol w:w="706"/>
        <w:gridCol w:w="1116"/>
      </w:tblGrid>
      <w:tr w:rsidR="002535EA" w:rsidRPr="0031367B" w14:paraId="23503835" w14:textId="77777777" w:rsidTr="00414E4D">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BFBFBF" w:themeFill="background1" w:themeFillShade="BF"/>
            <w:noWrap/>
            <w:vAlign w:val="center"/>
            <w:hideMark/>
          </w:tcPr>
          <w:p w14:paraId="09762843" w14:textId="77777777" w:rsidR="0031367B" w:rsidRPr="00B93FF5" w:rsidRDefault="0031367B" w:rsidP="0031367B">
            <w:pPr>
              <w:jc w:val="center"/>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No</w:t>
            </w:r>
          </w:p>
        </w:tc>
        <w:tc>
          <w:tcPr>
            <w:tcW w:w="0" w:type="auto"/>
            <w:vMerge w:val="restart"/>
            <w:shd w:val="clear" w:color="auto" w:fill="BFBFBF" w:themeFill="background1" w:themeFillShade="BF"/>
            <w:noWrap/>
            <w:vAlign w:val="center"/>
            <w:hideMark/>
          </w:tcPr>
          <w:p w14:paraId="14F34E83" w14:textId="77777777" w:rsidR="0031367B" w:rsidRPr="00B93FF5" w:rsidRDefault="0031367B" w:rsidP="003136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Perusahaan</w:t>
            </w:r>
          </w:p>
        </w:tc>
        <w:tc>
          <w:tcPr>
            <w:tcW w:w="0" w:type="auto"/>
            <w:vMerge w:val="restart"/>
            <w:shd w:val="clear" w:color="auto" w:fill="BFBFBF" w:themeFill="background1" w:themeFillShade="BF"/>
            <w:noWrap/>
            <w:vAlign w:val="center"/>
            <w:hideMark/>
          </w:tcPr>
          <w:p w14:paraId="5517A598" w14:textId="77777777" w:rsidR="0031367B" w:rsidRPr="00B93FF5" w:rsidRDefault="0031367B" w:rsidP="003136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Kode</w:t>
            </w:r>
          </w:p>
        </w:tc>
        <w:tc>
          <w:tcPr>
            <w:tcW w:w="0" w:type="auto"/>
            <w:vMerge w:val="restart"/>
            <w:shd w:val="clear" w:color="auto" w:fill="BFBFBF" w:themeFill="background1" w:themeFillShade="BF"/>
            <w:noWrap/>
            <w:vAlign w:val="center"/>
            <w:hideMark/>
          </w:tcPr>
          <w:p w14:paraId="0738A64B" w14:textId="11E3BED2" w:rsidR="0031367B" w:rsidRPr="00B93FF5" w:rsidRDefault="000227E1" w:rsidP="0031367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6"/>
                <w:lang w:val="id-ID" w:eastAsia="id-ID"/>
              </w:rPr>
            </w:pPr>
            <m:oMathPara>
              <m:oMath>
                <m:sSub>
                  <m:sSubPr>
                    <m:ctrlPr>
                      <w:rPr>
                        <w:rFonts w:ascii="Cambria Math" w:hAnsi="Cambria Math"/>
                        <w:b w:val="0"/>
                        <w:i/>
                        <w:sz w:val="18"/>
                      </w:rPr>
                    </m:ctrlPr>
                  </m:sSubPr>
                  <m:e>
                    <m:r>
                      <m:rPr>
                        <m:sty m:val="bi"/>
                      </m:rPr>
                      <w:rPr>
                        <w:rFonts w:ascii="Cambria Math" w:hAnsi="Cambria Math"/>
                        <w:sz w:val="18"/>
                      </w:rPr>
                      <m:t>R</m:t>
                    </m:r>
                  </m:e>
                  <m:sub>
                    <m:r>
                      <m:rPr>
                        <m:sty m:val="bi"/>
                      </m:rPr>
                      <w:rPr>
                        <w:rFonts w:ascii="Cambria Math" w:hAnsi="Cambria Math"/>
                        <w:sz w:val="18"/>
                      </w:rPr>
                      <m:t>i</m:t>
                    </m:r>
                  </m:sub>
                </m:sSub>
              </m:oMath>
            </m:oMathPara>
          </w:p>
        </w:tc>
      </w:tr>
      <w:tr w:rsidR="0031367B" w:rsidRPr="0031367B" w14:paraId="7CB32569" w14:textId="77777777" w:rsidTr="00414E4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FBFBF" w:themeFill="background1" w:themeFillShade="BF"/>
            <w:vAlign w:val="center"/>
            <w:hideMark/>
          </w:tcPr>
          <w:p w14:paraId="5788FC21" w14:textId="77777777" w:rsidR="0031367B" w:rsidRPr="0031367B" w:rsidRDefault="0031367B" w:rsidP="0031367B">
            <w:pPr>
              <w:jc w:val="center"/>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3D3D64A4" w14:textId="77777777" w:rsidR="0031367B" w:rsidRPr="0031367B" w:rsidRDefault="0031367B"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774ABB92" w14:textId="77777777" w:rsidR="0031367B" w:rsidRPr="0031367B" w:rsidRDefault="0031367B"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090AC1A2" w14:textId="77777777" w:rsidR="0031367B" w:rsidRPr="0031367B" w:rsidRDefault="0031367B" w:rsidP="0031367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p>
        </w:tc>
      </w:tr>
      <w:tr w:rsidR="00692230" w:rsidRPr="0031367B" w14:paraId="1CC4A9F2"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AF2ADF"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w:t>
            </w:r>
          </w:p>
        </w:tc>
        <w:tc>
          <w:tcPr>
            <w:tcW w:w="0" w:type="auto"/>
            <w:noWrap/>
            <w:vAlign w:val="center"/>
            <w:hideMark/>
          </w:tcPr>
          <w:p w14:paraId="7E0CA545"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Agung Podomoro Land Tbk</w:t>
            </w:r>
          </w:p>
        </w:tc>
        <w:tc>
          <w:tcPr>
            <w:tcW w:w="0" w:type="auto"/>
            <w:noWrap/>
            <w:vAlign w:val="center"/>
            <w:hideMark/>
          </w:tcPr>
          <w:p w14:paraId="462D3670"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APLN</w:t>
            </w:r>
          </w:p>
        </w:tc>
        <w:tc>
          <w:tcPr>
            <w:tcW w:w="0" w:type="auto"/>
            <w:noWrap/>
            <w:vAlign w:val="center"/>
            <w:hideMark/>
          </w:tcPr>
          <w:p w14:paraId="4F8E2F98" w14:textId="3BFFCE87"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-0,166728644</w:t>
            </w:r>
          </w:p>
        </w:tc>
      </w:tr>
      <w:tr w:rsidR="00692230" w:rsidRPr="0031367B" w14:paraId="76F66285"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B86695"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w:t>
            </w:r>
          </w:p>
        </w:tc>
        <w:tc>
          <w:tcPr>
            <w:tcW w:w="0" w:type="auto"/>
            <w:noWrap/>
            <w:vAlign w:val="center"/>
            <w:hideMark/>
          </w:tcPr>
          <w:p w14:paraId="2044286A"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Intiland Development Tbk</w:t>
            </w:r>
          </w:p>
        </w:tc>
        <w:tc>
          <w:tcPr>
            <w:tcW w:w="0" w:type="auto"/>
            <w:noWrap/>
            <w:vAlign w:val="center"/>
            <w:hideMark/>
          </w:tcPr>
          <w:p w14:paraId="71CF2C84"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DILD</w:t>
            </w:r>
          </w:p>
        </w:tc>
        <w:tc>
          <w:tcPr>
            <w:tcW w:w="0" w:type="auto"/>
            <w:noWrap/>
            <w:vAlign w:val="center"/>
            <w:hideMark/>
          </w:tcPr>
          <w:p w14:paraId="33EBC521" w14:textId="05E92AFF"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-0,135388268</w:t>
            </w:r>
          </w:p>
        </w:tc>
      </w:tr>
      <w:tr w:rsidR="00692230" w:rsidRPr="0031367B" w14:paraId="560F7229"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2E78DB"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3</w:t>
            </w:r>
          </w:p>
        </w:tc>
        <w:tc>
          <w:tcPr>
            <w:tcW w:w="0" w:type="auto"/>
            <w:noWrap/>
            <w:vAlign w:val="center"/>
            <w:hideMark/>
          </w:tcPr>
          <w:p w14:paraId="42DF6304"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Bakrieland Development Tbk</w:t>
            </w:r>
          </w:p>
        </w:tc>
        <w:tc>
          <w:tcPr>
            <w:tcW w:w="0" w:type="auto"/>
            <w:noWrap/>
            <w:vAlign w:val="center"/>
            <w:hideMark/>
          </w:tcPr>
          <w:p w14:paraId="0EE67B28"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ELTY</w:t>
            </w:r>
          </w:p>
        </w:tc>
        <w:tc>
          <w:tcPr>
            <w:tcW w:w="0" w:type="auto"/>
            <w:noWrap/>
            <w:vAlign w:val="center"/>
            <w:hideMark/>
          </w:tcPr>
          <w:p w14:paraId="3B0F53D2" w14:textId="29014A7A"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-0,373948343</w:t>
            </w:r>
          </w:p>
        </w:tc>
      </w:tr>
      <w:tr w:rsidR="00692230" w:rsidRPr="0031367B" w14:paraId="4EEB0641"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9B64B0"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4</w:t>
            </w:r>
          </w:p>
        </w:tc>
        <w:tc>
          <w:tcPr>
            <w:tcW w:w="0" w:type="auto"/>
            <w:noWrap/>
            <w:vAlign w:val="center"/>
            <w:hideMark/>
          </w:tcPr>
          <w:p w14:paraId="49728CF4"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Jababeka Tbk</w:t>
            </w:r>
          </w:p>
        </w:tc>
        <w:tc>
          <w:tcPr>
            <w:tcW w:w="0" w:type="auto"/>
            <w:noWrap/>
            <w:vAlign w:val="center"/>
            <w:hideMark/>
          </w:tcPr>
          <w:p w14:paraId="4A963E63"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KIJA</w:t>
            </w:r>
          </w:p>
        </w:tc>
        <w:tc>
          <w:tcPr>
            <w:tcW w:w="0" w:type="auto"/>
            <w:noWrap/>
            <w:vAlign w:val="center"/>
            <w:hideMark/>
          </w:tcPr>
          <w:p w14:paraId="00E43C54" w14:textId="6D646979"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-0,000647158</w:t>
            </w:r>
          </w:p>
        </w:tc>
      </w:tr>
      <w:tr w:rsidR="00692230" w:rsidRPr="0031367B" w14:paraId="1682E5D4"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5BDE1B"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5</w:t>
            </w:r>
          </w:p>
        </w:tc>
        <w:tc>
          <w:tcPr>
            <w:tcW w:w="0" w:type="auto"/>
            <w:noWrap/>
            <w:vAlign w:val="center"/>
            <w:hideMark/>
          </w:tcPr>
          <w:p w14:paraId="446485BA"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Suryamas Group</w:t>
            </w:r>
          </w:p>
        </w:tc>
        <w:tc>
          <w:tcPr>
            <w:tcW w:w="0" w:type="auto"/>
            <w:noWrap/>
            <w:vAlign w:val="center"/>
            <w:hideMark/>
          </w:tcPr>
          <w:p w14:paraId="5F6B1B31"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SMDM</w:t>
            </w:r>
          </w:p>
        </w:tc>
        <w:tc>
          <w:tcPr>
            <w:tcW w:w="0" w:type="auto"/>
            <w:noWrap/>
            <w:vAlign w:val="center"/>
            <w:hideMark/>
          </w:tcPr>
          <w:p w14:paraId="2AFF12D9" w14:textId="6ED877F0"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-0,003124245</w:t>
            </w:r>
          </w:p>
        </w:tc>
      </w:tr>
      <w:tr w:rsidR="00692230" w:rsidRPr="0031367B" w14:paraId="6925BDCB"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B7A512"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6</w:t>
            </w:r>
          </w:p>
        </w:tc>
        <w:tc>
          <w:tcPr>
            <w:tcW w:w="0" w:type="auto"/>
            <w:noWrap/>
            <w:vAlign w:val="center"/>
            <w:hideMark/>
          </w:tcPr>
          <w:p w14:paraId="3E448013"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Lippo Karawaci Tbk</w:t>
            </w:r>
          </w:p>
        </w:tc>
        <w:tc>
          <w:tcPr>
            <w:tcW w:w="0" w:type="auto"/>
            <w:noWrap/>
            <w:vAlign w:val="center"/>
            <w:hideMark/>
          </w:tcPr>
          <w:p w14:paraId="64F23F41"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LPKR</w:t>
            </w:r>
          </w:p>
        </w:tc>
        <w:tc>
          <w:tcPr>
            <w:tcW w:w="0" w:type="auto"/>
            <w:noWrap/>
            <w:vAlign w:val="center"/>
            <w:hideMark/>
          </w:tcPr>
          <w:p w14:paraId="3C717F19" w14:textId="5EEA7452"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-0,230085417</w:t>
            </w:r>
          </w:p>
        </w:tc>
      </w:tr>
      <w:tr w:rsidR="00692230" w:rsidRPr="0031367B" w14:paraId="23B0C727"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EEFB2C"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7</w:t>
            </w:r>
          </w:p>
        </w:tc>
        <w:tc>
          <w:tcPr>
            <w:tcW w:w="0" w:type="auto"/>
            <w:noWrap/>
            <w:vAlign w:val="center"/>
            <w:hideMark/>
          </w:tcPr>
          <w:p w14:paraId="5626AC70"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Bumi Serpong Damai Tbk</w:t>
            </w:r>
          </w:p>
        </w:tc>
        <w:tc>
          <w:tcPr>
            <w:tcW w:w="0" w:type="auto"/>
            <w:noWrap/>
            <w:vAlign w:val="center"/>
            <w:hideMark/>
          </w:tcPr>
          <w:p w14:paraId="24B21C48"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BSDE</w:t>
            </w:r>
          </w:p>
        </w:tc>
        <w:tc>
          <w:tcPr>
            <w:tcW w:w="0" w:type="auto"/>
            <w:noWrap/>
            <w:vAlign w:val="center"/>
            <w:hideMark/>
          </w:tcPr>
          <w:p w14:paraId="5FF3B698" w14:textId="5B25C69C"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-0,089812219</w:t>
            </w:r>
          </w:p>
        </w:tc>
      </w:tr>
      <w:tr w:rsidR="00692230" w:rsidRPr="0031367B" w14:paraId="6AA213C9"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D4E627"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8</w:t>
            </w:r>
          </w:p>
        </w:tc>
        <w:tc>
          <w:tcPr>
            <w:tcW w:w="0" w:type="auto"/>
            <w:noWrap/>
            <w:vAlign w:val="center"/>
            <w:hideMark/>
          </w:tcPr>
          <w:p w14:paraId="358E4ED8"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Summarecon Agung Tbk</w:t>
            </w:r>
          </w:p>
        </w:tc>
        <w:tc>
          <w:tcPr>
            <w:tcW w:w="0" w:type="auto"/>
            <w:noWrap/>
            <w:vAlign w:val="center"/>
            <w:hideMark/>
          </w:tcPr>
          <w:p w14:paraId="2F7384CB"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SMRA</w:t>
            </w:r>
          </w:p>
        </w:tc>
        <w:tc>
          <w:tcPr>
            <w:tcW w:w="0" w:type="auto"/>
            <w:noWrap/>
            <w:vAlign w:val="center"/>
            <w:hideMark/>
          </w:tcPr>
          <w:p w14:paraId="7DBA2ECB" w14:textId="08C41859"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-0,088077587</w:t>
            </w:r>
          </w:p>
        </w:tc>
      </w:tr>
      <w:tr w:rsidR="00692230" w:rsidRPr="0031367B" w14:paraId="79115185"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DDF164"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9</w:t>
            </w:r>
          </w:p>
        </w:tc>
        <w:tc>
          <w:tcPr>
            <w:tcW w:w="0" w:type="auto"/>
            <w:noWrap/>
            <w:vAlign w:val="center"/>
            <w:hideMark/>
          </w:tcPr>
          <w:p w14:paraId="6B826E54"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Ciputra Development Tbk</w:t>
            </w:r>
          </w:p>
        </w:tc>
        <w:tc>
          <w:tcPr>
            <w:tcW w:w="0" w:type="auto"/>
            <w:noWrap/>
            <w:vAlign w:val="center"/>
            <w:hideMark/>
          </w:tcPr>
          <w:p w14:paraId="05CF8707"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CTRA</w:t>
            </w:r>
          </w:p>
        </w:tc>
        <w:tc>
          <w:tcPr>
            <w:tcW w:w="0" w:type="auto"/>
            <w:noWrap/>
            <w:vAlign w:val="center"/>
            <w:hideMark/>
          </w:tcPr>
          <w:p w14:paraId="057BCA6C" w14:textId="608EF4E7"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-0,050057967</w:t>
            </w:r>
          </w:p>
        </w:tc>
      </w:tr>
      <w:tr w:rsidR="00692230" w:rsidRPr="0031367B" w14:paraId="6A1D3AB3"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7155AD"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10</w:t>
            </w:r>
          </w:p>
        </w:tc>
        <w:tc>
          <w:tcPr>
            <w:tcW w:w="0" w:type="auto"/>
            <w:noWrap/>
            <w:vAlign w:val="center"/>
            <w:hideMark/>
          </w:tcPr>
          <w:p w14:paraId="1EF09927"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Modernland Realty Tbk</w:t>
            </w:r>
          </w:p>
        </w:tc>
        <w:tc>
          <w:tcPr>
            <w:tcW w:w="0" w:type="auto"/>
            <w:noWrap/>
            <w:vAlign w:val="center"/>
            <w:hideMark/>
          </w:tcPr>
          <w:p w14:paraId="0F3035B4"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MDLN</w:t>
            </w:r>
          </w:p>
        </w:tc>
        <w:tc>
          <w:tcPr>
            <w:tcW w:w="0" w:type="auto"/>
            <w:noWrap/>
            <w:vAlign w:val="center"/>
            <w:hideMark/>
          </w:tcPr>
          <w:p w14:paraId="4788E746" w14:textId="72533B05"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-0,151597003</w:t>
            </w:r>
          </w:p>
        </w:tc>
      </w:tr>
      <w:tr w:rsidR="00692230" w:rsidRPr="0031367B" w14:paraId="16AA9556"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E61CFCC"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11</w:t>
            </w:r>
          </w:p>
        </w:tc>
        <w:tc>
          <w:tcPr>
            <w:tcW w:w="0" w:type="auto"/>
            <w:noWrap/>
            <w:vAlign w:val="center"/>
            <w:hideMark/>
          </w:tcPr>
          <w:p w14:paraId="096DBF19"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Cowell Development Tbk</w:t>
            </w:r>
          </w:p>
        </w:tc>
        <w:tc>
          <w:tcPr>
            <w:tcW w:w="0" w:type="auto"/>
            <w:noWrap/>
            <w:vAlign w:val="center"/>
            <w:hideMark/>
          </w:tcPr>
          <w:p w14:paraId="5248CA78"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COWL</w:t>
            </w:r>
          </w:p>
        </w:tc>
        <w:tc>
          <w:tcPr>
            <w:tcW w:w="0" w:type="auto"/>
            <w:noWrap/>
            <w:vAlign w:val="center"/>
            <w:hideMark/>
          </w:tcPr>
          <w:p w14:paraId="4D8C33C3" w14:textId="30D14E77"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-0,401726649</w:t>
            </w:r>
          </w:p>
        </w:tc>
      </w:tr>
      <w:tr w:rsidR="00692230" w:rsidRPr="0031367B" w14:paraId="5D40DA84"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2FC163"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12</w:t>
            </w:r>
          </w:p>
        </w:tc>
        <w:tc>
          <w:tcPr>
            <w:tcW w:w="0" w:type="auto"/>
            <w:noWrap/>
            <w:vAlign w:val="center"/>
            <w:hideMark/>
          </w:tcPr>
          <w:p w14:paraId="281AAED6"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Alam Sutera Realty Tbk</w:t>
            </w:r>
          </w:p>
        </w:tc>
        <w:tc>
          <w:tcPr>
            <w:tcW w:w="0" w:type="auto"/>
            <w:noWrap/>
            <w:vAlign w:val="center"/>
            <w:hideMark/>
          </w:tcPr>
          <w:p w14:paraId="22B2003E"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ASRI</w:t>
            </w:r>
          </w:p>
        </w:tc>
        <w:tc>
          <w:tcPr>
            <w:tcW w:w="0" w:type="auto"/>
            <w:noWrap/>
            <w:vAlign w:val="center"/>
            <w:hideMark/>
          </w:tcPr>
          <w:p w14:paraId="21BFFC5A" w14:textId="0FF8D6C4"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-0,164344847</w:t>
            </w:r>
          </w:p>
        </w:tc>
      </w:tr>
      <w:tr w:rsidR="00692230" w:rsidRPr="0031367B" w14:paraId="582A52D9"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0BE148"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13</w:t>
            </w:r>
          </w:p>
        </w:tc>
        <w:tc>
          <w:tcPr>
            <w:tcW w:w="0" w:type="auto"/>
            <w:noWrap/>
            <w:vAlign w:val="center"/>
            <w:hideMark/>
          </w:tcPr>
          <w:p w14:paraId="0ECE4D25"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Jakarta Setiabudi Internasional Tbk</w:t>
            </w:r>
          </w:p>
        </w:tc>
        <w:tc>
          <w:tcPr>
            <w:tcW w:w="0" w:type="auto"/>
            <w:noWrap/>
            <w:vAlign w:val="center"/>
            <w:hideMark/>
          </w:tcPr>
          <w:p w14:paraId="1B722A95"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JSPT</w:t>
            </w:r>
          </w:p>
        </w:tc>
        <w:tc>
          <w:tcPr>
            <w:tcW w:w="0" w:type="auto"/>
            <w:noWrap/>
            <w:vAlign w:val="center"/>
            <w:hideMark/>
          </w:tcPr>
          <w:p w14:paraId="05D85B11" w14:textId="2411A285"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0,098036811</w:t>
            </w:r>
          </w:p>
        </w:tc>
      </w:tr>
      <w:tr w:rsidR="00692230" w:rsidRPr="0031367B" w14:paraId="412A0C72"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B92718"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14</w:t>
            </w:r>
          </w:p>
        </w:tc>
        <w:tc>
          <w:tcPr>
            <w:tcW w:w="0" w:type="auto"/>
            <w:noWrap/>
            <w:vAlign w:val="center"/>
            <w:hideMark/>
          </w:tcPr>
          <w:p w14:paraId="5C1DC2DF"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Metropolitan Land Tbk</w:t>
            </w:r>
          </w:p>
        </w:tc>
        <w:tc>
          <w:tcPr>
            <w:tcW w:w="0" w:type="auto"/>
            <w:noWrap/>
            <w:vAlign w:val="center"/>
            <w:hideMark/>
          </w:tcPr>
          <w:p w14:paraId="7CC9C837"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MTLA</w:t>
            </w:r>
          </w:p>
        </w:tc>
        <w:tc>
          <w:tcPr>
            <w:tcW w:w="0" w:type="auto"/>
            <w:noWrap/>
            <w:vAlign w:val="center"/>
            <w:hideMark/>
          </w:tcPr>
          <w:p w14:paraId="6412D2B3" w14:textId="0696BBCC"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0,030626683</w:t>
            </w:r>
          </w:p>
        </w:tc>
      </w:tr>
      <w:tr w:rsidR="00692230" w:rsidRPr="0031367B" w14:paraId="1E6FCDA9"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2C4F14"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15</w:t>
            </w:r>
          </w:p>
        </w:tc>
        <w:tc>
          <w:tcPr>
            <w:tcW w:w="0" w:type="auto"/>
            <w:noWrap/>
            <w:vAlign w:val="center"/>
            <w:hideMark/>
          </w:tcPr>
          <w:p w14:paraId="0FE267B1"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Perdana Gapura Prima Tbk</w:t>
            </w:r>
          </w:p>
        </w:tc>
        <w:tc>
          <w:tcPr>
            <w:tcW w:w="0" w:type="auto"/>
            <w:noWrap/>
            <w:vAlign w:val="center"/>
            <w:hideMark/>
          </w:tcPr>
          <w:p w14:paraId="7BB0B854"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GPRA</w:t>
            </w:r>
          </w:p>
        </w:tc>
        <w:tc>
          <w:tcPr>
            <w:tcW w:w="0" w:type="auto"/>
            <w:noWrap/>
            <w:vAlign w:val="center"/>
            <w:hideMark/>
          </w:tcPr>
          <w:p w14:paraId="459C7636" w14:textId="5D310ACE"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-0,223184046</w:t>
            </w:r>
          </w:p>
        </w:tc>
      </w:tr>
      <w:tr w:rsidR="00692230" w:rsidRPr="0031367B" w14:paraId="1428C193"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319048"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16</w:t>
            </w:r>
          </w:p>
        </w:tc>
        <w:tc>
          <w:tcPr>
            <w:tcW w:w="0" w:type="auto"/>
            <w:noWrap/>
            <w:vAlign w:val="center"/>
            <w:hideMark/>
          </w:tcPr>
          <w:p w14:paraId="0278E35E"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Pakuwon Jati Tbk</w:t>
            </w:r>
          </w:p>
        </w:tc>
        <w:tc>
          <w:tcPr>
            <w:tcW w:w="0" w:type="auto"/>
            <w:noWrap/>
            <w:vAlign w:val="center"/>
            <w:hideMark/>
          </w:tcPr>
          <w:p w14:paraId="72B72C04"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PWON</w:t>
            </w:r>
          </w:p>
        </w:tc>
        <w:tc>
          <w:tcPr>
            <w:tcW w:w="0" w:type="auto"/>
            <w:noWrap/>
            <w:vAlign w:val="center"/>
            <w:hideMark/>
          </w:tcPr>
          <w:p w14:paraId="78208F5C" w14:textId="4DE7E8C2"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0,037183418</w:t>
            </w:r>
          </w:p>
        </w:tc>
      </w:tr>
      <w:tr w:rsidR="00692230" w:rsidRPr="0031367B" w14:paraId="77562C52"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96CF55"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17</w:t>
            </w:r>
          </w:p>
        </w:tc>
        <w:tc>
          <w:tcPr>
            <w:tcW w:w="0" w:type="auto"/>
            <w:noWrap/>
            <w:vAlign w:val="center"/>
            <w:hideMark/>
          </w:tcPr>
          <w:p w14:paraId="069CF328"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Megapolitan Development Tbk</w:t>
            </w:r>
          </w:p>
        </w:tc>
        <w:tc>
          <w:tcPr>
            <w:tcW w:w="0" w:type="auto"/>
            <w:noWrap/>
            <w:vAlign w:val="center"/>
            <w:hideMark/>
          </w:tcPr>
          <w:p w14:paraId="4E2901FF"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EMDE</w:t>
            </w:r>
          </w:p>
        </w:tc>
        <w:tc>
          <w:tcPr>
            <w:tcW w:w="0" w:type="auto"/>
            <w:noWrap/>
            <w:vAlign w:val="center"/>
            <w:hideMark/>
          </w:tcPr>
          <w:p w14:paraId="163E83E2" w14:textId="2ED7F525"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0,139929221</w:t>
            </w:r>
          </w:p>
        </w:tc>
      </w:tr>
      <w:tr w:rsidR="00692230" w:rsidRPr="0031367B" w14:paraId="6A7D4757"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EF40F9"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18</w:t>
            </w:r>
          </w:p>
        </w:tc>
        <w:tc>
          <w:tcPr>
            <w:tcW w:w="0" w:type="auto"/>
            <w:noWrap/>
            <w:vAlign w:val="center"/>
            <w:hideMark/>
          </w:tcPr>
          <w:p w14:paraId="589C5B9C"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Pikko Land Development Tbk</w:t>
            </w:r>
          </w:p>
        </w:tc>
        <w:tc>
          <w:tcPr>
            <w:tcW w:w="0" w:type="auto"/>
            <w:noWrap/>
            <w:vAlign w:val="center"/>
            <w:hideMark/>
          </w:tcPr>
          <w:p w14:paraId="017350A2"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RODA</w:t>
            </w:r>
          </w:p>
        </w:tc>
        <w:tc>
          <w:tcPr>
            <w:tcW w:w="0" w:type="auto"/>
            <w:noWrap/>
            <w:vAlign w:val="center"/>
            <w:hideMark/>
          </w:tcPr>
          <w:p w14:paraId="3FE90BFA" w14:textId="2EECA18D"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-0,364081946</w:t>
            </w:r>
          </w:p>
        </w:tc>
      </w:tr>
      <w:tr w:rsidR="00692230" w:rsidRPr="0031367B" w14:paraId="1986854E"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26D1E2"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19</w:t>
            </w:r>
          </w:p>
        </w:tc>
        <w:tc>
          <w:tcPr>
            <w:tcW w:w="0" w:type="auto"/>
            <w:noWrap/>
            <w:vAlign w:val="center"/>
            <w:hideMark/>
          </w:tcPr>
          <w:p w14:paraId="634EBFEA"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Greenwood Sejahtera Tbk</w:t>
            </w:r>
          </w:p>
        </w:tc>
        <w:tc>
          <w:tcPr>
            <w:tcW w:w="0" w:type="auto"/>
            <w:noWrap/>
            <w:vAlign w:val="center"/>
            <w:hideMark/>
          </w:tcPr>
          <w:p w14:paraId="5F2554AA"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GWSA</w:t>
            </w:r>
          </w:p>
        </w:tc>
        <w:tc>
          <w:tcPr>
            <w:tcW w:w="0" w:type="auto"/>
            <w:noWrap/>
            <w:vAlign w:val="center"/>
            <w:hideMark/>
          </w:tcPr>
          <w:p w14:paraId="362DE3BC" w14:textId="2BF787FC"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-0,030686828</w:t>
            </w:r>
          </w:p>
        </w:tc>
      </w:tr>
      <w:tr w:rsidR="00692230" w:rsidRPr="0031367B" w14:paraId="0717FF36"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B4CB4A"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20</w:t>
            </w:r>
          </w:p>
        </w:tc>
        <w:tc>
          <w:tcPr>
            <w:tcW w:w="0" w:type="auto"/>
            <w:noWrap/>
            <w:vAlign w:val="center"/>
            <w:hideMark/>
          </w:tcPr>
          <w:p w14:paraId="2AE7BA70"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PP Properti Tbk</w:t>
            </w:r>
          </w:p>
        </w:tc>
        <w:tc>
          <w:tcPr>
            <w:tcW w:w="0" w:type="auto"/>
            <w:noWrap/>
            <w:vAlign w:val="center"/>
            <w:hideMark/>
          </w:tcPr>
          <w:p w14:paraId="16E82B63"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PPRO</w:t>
            </w:r>
          </w:p>
        </w:tc>
        <w:tc>
          <w:tcPr>
            <w:tcW w:w="0" w:type="auto"/>
            <w:noWrap/>
            <w:vAlign w:val="center"/>
            <w:hideMark/>
          </w:tcPr>
          <w:p w14:paraId="63D5407E" w14:textId="7B6C3FAB"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0,113963515</w:t>
            </w:r>
          </w:p>
        </w:tc>
      </w:tr>
      <w:tr w:rsidR="00692230" w:rsidRPr="0031367B" w14:paraId="0039BCDE" w14:textId="77777777" w:rsidTr="0031367B">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A68180"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lastRenderedPageBreak/>
              <w:t>21</w:t>
            </w:r>
          </w:p>
        </w:tc>
        <w:tc>
          <w:tcPr>
            <w:tcW w:w="0" w:type="auto"/>
            <w:noWrap/>
            <w:vAlign w:val="center"/>
            <w:hideMark/>
          </w:tcPr>
          <w:p w14:paraId="14C2DEE6"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Lippo Cikarang Tbk</w:t>
            </w:r>
          </w:p>
        </w:tc>
        <w:tc>
          <w:tcPr>
            <w:tcW w:w="0" w:type="auto"/>
            <w:noWrap/>
            <w:vAlign w:val="center"/>
            <w:hideMark/>
          </w:tcPr>
          <w:p w14:paraId="12EDD767"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LPCK</w:t>
            </w:r>
          </w:p>
        </w:tc>
        <w:tc>
          <w:tcPr>
            <w:tcW w:w="0" w:type="auto"/>
            <w:noWrap/>
            <w:vAlign w:val="center"/>
            <w:hideMark/>
          </w:tcPr>
          <w:p w14:paraId="496D4696" w14:textId="09280478"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-0,385200338</w:t>
            </w:r>
          </w:p>
        </w:tc>
      </w:tr>
      <w:tr w:rsidR="00692230" w:rsidRPr="0031367B" w14:paraId="37F7A089" w14:textId="77777777" w:rsidTr="003136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0F31FE"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22</w:t>
            </w:r>
          </w:p>
        </w:tc>
        <w:tc>
          <w:tcPr>
            <w:tcW w:w="0" w:type="auto"/>
            <w:noWrap/>
            <w:vAlign w:val="center"/>
            <w:hideMark/>
          </w:tcPr>
          <w:p w14:paraId="5BFDB098" w14:textId="77777777" w:rsidR="00692230" w:rsidRPr="0031367B" w:rsidRDefault="00692230" w:rsidP="00414E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Puradelta Lestari Tbk</w:t>
            </w:r>
          </w:p>
        </w:tc>
        <w:tc>
          <w:tcPr>
            <w:tcW w:w="0" w:type="auto"/>
            <w:noWrap/>
            <w:vAlign w:val="center"/>
            <w:hideMark/>
          </w:tcPr>
          <w:p w14:paraId="2E6C9ED9" w14:textId="77777777" w:rsidR="00692230" w:rsidRPr="0031367B" w:rsidRDefault="00692230"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DMAS</w:t>
            </w:r>
          </w:p>
        </w:tc>
        <w:tc>
          <w:tcPr>
            <w:tcW w:w="0" w:type="auto"/>
            <w:noWrap/>
            <w:vAlign w:val="center"/>
            <w:hideMark/>
          </w:tcPr>
          <w:p w14:paraId="1816A654" w14:textId="3BB0A525" w:rsidR="00692230" w:rsidRPr="00692230" w:rsidRDefault="00692230"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0,07271157</w:t>
            </w:r>
          </w:p>
        </w:tc>
      </w:tr>
      <w:tr w:rsidR="00692230" w:rsidRPr="0031367B" w14:paraId="0B5FFE7E" w14:textId="77777777" w:rsidTr="00414E4D">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D66E34" w14:textId="77777777" w:rsidR="00692230" w:rsidRPr="0031367B" w:rsidRDefault="00692230" w:rsidP="0031367B">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23</w:t>
            </w:r>
          </w:p>
        </w:tc>
        <w:tc>
          <w:tcPr>
            <w:tcW w:w="0" w:type="auto"/>
            <w:noWrap/>
            <w:vAlign w:val="center"/>
            <w:hideMark/>
          </w:tcPr>
          <w:p w14:paraId="0A4E90D8" w14:textId="77777777" w:rsidR="00692230" w:rsidRPr="0031367B" w:rsidRDefault="00692230" w:rsidP="00414E4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Bekasi Fajar Industrial Estate Tbk</w:t>
            </w:r>
          </w:p>
        </w:tc>
        <w:tc>
          <w:tcPr>
            <w:tcW w:w="0" w:type="auto"/>
            <w:tcBorders>
              <w:bottom w:val="single" w:sz="4" w:space="0" w:color="7F7F7F" w:themeColor="text1" w:themeTint="80"/>
            </w:tcBorders>
            <w:noWrap/>
            <w:vAlign w:val="center"/>
            <w:hideMark/>
          </w:tcPr>
          <w:p w14:paraId="03175AAE" w14:textId="77777777" w:rsidR="00692230" w:rsidRPr="0031367B" w:rsidRDefault="00692230" w:rsidP="003136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BEST</w:t>
            </w:r>
          </w:p>
        </w:tc>
        <w:tc>
          <w:tcPr>
            <w:tcW w:w="0" w:type="auto"/>
            <w:noWrap/>
            <w:vAlign w:val="center"/>
            <w:hideMark/>
          </w:tcPr>
          <w:p w14:paraId="31FE7F22" w14:textId="0B6CBAAE" w:rsidR="00692230" w:rsidRPr="00692230" w:rsidRDefault="00692230"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8"/>
                <w:lang w:val="id-ID" w:eastAsia="id-ID"/>
              </w:rPr>
            </w:pPr>
            <w:r w:rsidRPr="00692230">
              <w:rPr>
                <w:rFonts w:ascii="Calibri" w:hAnsi="Calibri"/>
                <w:color w:val="000000"/>
                <w:sz w:val="16"/>
                <w:szCs w:val="18"/>
              </w:rPr>
              <w:t>-0,208770639</w:t>
            </w:r>
          </w:p>
        </w:tc>
      </w:tr>
      <w:tr w:rsidR="00414E4D" w:rsidRPr="0031367B" w14:paraId="5460F000" w14:textId="77777777" w:rsidTr="00414E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792137C" w14:textId="77777777" w:rsidR="00414E4D" w:rsidRPr="0031367B" w:rsidRDefault="00414E4D" w:rsidP="0031367B">
            <w:pPr>
              <w:jc w:val="center"/>
              <w:rPr>
                <w:rFonts w:ascii="Times New Roman" w:eastAsia="Times New Roman" w:hAnsi="Times New Roman" w:cs="Times New Roman"/>
                <w:color w:val="000000"/>
                <w:sz w:val="16"/>
                <w:szCs w:val="16"/>
                <w:lang w:val="id-ID" w:eastAsia="id-ID"/>
              </w:rPr>
            </w:pPr>
          </w:p>
        </w:tc>
        <w:tc>
          <w:tcPr>
            <w:tcW w:w="0" w:type="auto"/>
            <w:tcBorders>
              <w:right w:val="single" w:sz="4" w:space="0" w:color="auto"/>
            </w:tcBorders>
            <w:shd w:val="clear" w:color="auto" w:fill="FFFF00"/>
            <w:noWrap/>
            <w:vAlign w:val="center"/>
          </w:tcPr>
          <w:p w14:paraId="2A024F98" w14:textId="61C28EDD" w:rsidR="00414E4D" w:rsidRPr="00414E4D" w:rsidRDefault="000227E1" w:rsidP="0031367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8"/>
                <w:szCs w:val="16"/>
                <w:lang w:val="id-ID" w:eastAsia="id-ID"/>
              </w:rPr>
            </w:pPr>
            <m:oMath>
              <m:sSub>
                <m:sSubPr>
                  <m:ctrlPr>
                    <w:rPr>
                      <w:rFonts w:ascii="Cambria Math" w:hAnsi="Cambria Math"/>
                      <w:i/>
                      <w:sz w:val="18"/>
                    </w:rPr>
                  </m:ctrlPr>
                </m:sSubPr>
                <m:e>
                  <m:r>
                    <w:rPr>
                      <w:rFonts w:ascii="Cambria Math" w:hAnsi="Cambria Math"/>
                      <w:sz w:val="18"/>
                    </w:rPr>
                    <m:t>R</m:t>
                  </m:r>
                </m:e>
                <m:sub>
                  <m:r>
                    <w:rPr>
                      <w:rFonts w:ascii="Cambria Math" w:hAnsi="Cambria Math"/>
                      <w:sz w:val="18"/>
                    </w:rPr>
                    <m:t>i</m:t>
                  </m:r>
                </m:sub>
              </m:sSub>
            </m:oMath>
            <w:r w:rsidR="00414E4D" w:rsidRPr="00414E4D">
              <w:rPr>
                <w:rFonts w:ascii="Times New Roman" w:eastAsia="Times New Roman" w:hAnsi="Times New Roman" w:cs="Times New Roman"/>
                <w:sz w:val="18"/>
                <w:lang w:val="id-ID"/>
              </w:rPr>
              <w:t xml:space="preserve">Tertinggi </w:t>
            </w:r>
          </w:p>
        </w:tc>
        <w:tc>
          <w:tcPr>
            <w:tcW w:w="0" w:type="auto"/>
            <w:tcBorders>
              <w:left w:val="single" w:sz="4" w:space="0" w:color="auto"/>
              <w:right w:val="single" w:sz="4" w:space="0" w:color="auto"/>
            </w:tcBorders>
            <w:shd w:val="clear" w:color="auto" w:fill="FFFF00"/>
            <w:noWrap/>
            <w:vAlign w:val="center"/>
          </w:tcPr>
          <w:p w14:paraId="35B44200" w14:textId="4632E2B6" w:rsidR="00414E4D" w:rsidRPr="0031367B" w:rsidRDefault="00414E4D" w:rsidP="00414E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EMDE</w:t>
            </w:r>
          </w:p>
        </w:tc>
        <w:tc>
          <w:tcPr>
            <w:tcW w:w="0" w:type="auto"/>
            <w:tcBorders>
              <w:left w:val="single" w:sz="4" w:space="0" w:color="auto"/>
            </w:tcBorders>
            <w:shd w:val="clear" w:color="auto" w:fill="FFFF00"/>
            <w:noWrap/>
            <w:vAlign w:val="center"/>
          </w:tcPr>
          <w:p w14:paraId="5F54D449" w14:textId="24C555D2" w:rsidR="00414E4D" w:rsidRPr="0031367B" w:rsidRDefault="00414E4D" w:rsidP="002535E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31367B">
              <w:rPr>
                <w:rFonts w:ascii="Calibri" w:eastAsia="Times New Roman" w:hAnsi="Calibri" w:cs="Times New Roman"/>
                <w:color w:val="000000"/>
                <w:sz w:val="16"/>
                <w:szCs w:val="16"/>
                <w:lang w:val="id-ID" w:eastAsia="id-ID"/>
              </w:rPr>
              <w:t>0,139929221</w:t>
            </w:r>
          </w:p>
        </w:tc>
      </w:tr>
      <w:tr w:rsidR="00414E4D" w:rsidRPr="0031367B" w14:paraId="5F6238ED" w14:textId="77777777" w:rsidTr="00414E4D">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C69E92B" w14:textId="77777777" w:rsidR="00414E4D" w:rsidRPr="0031367B" w:rsidRDefault="00414E4D" w:rsidP="0031367B">
            <w:pPr>
              <w:jc w:val="center"/>
              <w:rPr>
                <w:rFonts w:ascii="Times New Roman" w:eastAsia="Times New Roman" w:hAnsi="Times New Roman" w:cs="Times New Roman"/>
                <w:color w:val="000000"/>
                <w:sz w:val="16"/>
                <w:szCs w:val="16"/>
                <w:lang w:val="id-ID" w:eastAsia="id-ID"/>
              </w:rPr>
            </w:pPr>
          </w:p>
        </w:tc>
        <w:tc>
          <w:tcPr>
            <w:tcW w:w="0" w:type="auto"/>
            <w:tcBorders>
              <w:right w:val="single" w:sz="4" w:space="0" w:color="auto"/>
            </w:tcBorders>
            <w:shd w:val="clear" w:color="auto" w:fill="00B0F0"/>
            <w:noWrap/>
            <w:vAlign w:val="center"/>
          </w:tcPr>
          <w:p w14:paraId="7622F494" w14:textId="5AE8B8F0" w:rsidR="00414E4D" w:rsidRPr="00414E4D" w:rsidRDefault="000227E1" w:rsidP="00414E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8"/>
                <w:szCs w:val="16"/>
                <w:lang w:val="id-ID" w:eastAsia="id-ID"/>
              </w:rPr>
            </w:pPr>
            <m:oMath>
              <m:sSub>
                <m:sSubPr>
                  <m:ctrlPr>
                    <w:rPr>
                      <w:rFonts w:ascii="Cambria Math" w:hAnsi="Cambria Math"/>
                      <w:i/>
                      <w:sz w:val="18"/>
                    </w:rPr>
                  </m:ctrlPr>
                </m:sSubPr>
                <m:e>
                  <m:r>
                    <w:rPr>
                      <w:rFonts w:ascii="Cambria Math" w:hAnsi="Cambria Math"/>
                      <w:sz w:val="18"/>
                    </w:rPr>
                    <m:t>R</m:t>
                  </m:r>
                </m:e>
                <m:sub>
                  <m:r>
                    <w:rPr>
                      <w:rFonts w:ascii="Cambria Math" w:hAnsi="Cambria Math"/>
                      <w:sz w:val="18"/>
                    </w:rPr>
                    <m:t>i</m:t>
                  </m:r>
                </m:sub>
              </m:sSub>
            </m:oMath>
            <w:r w:rsidR="00414E4D" w:rsidRPr="00414E4D">
              <w:rPr>
                <w:rFonts w:ascii="Times New Roman" w:eastAsia="Times New Roman" w:hAnsi="Times New Roman" w:cs="Times New Roman"/>
                <w:sz w:val="18"/>
                <w:lang w:val="id-ID"/>
              </w:rPr>
              <w:t>Terendah</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00B0F0"/>
            <w:noWrap/>
            <w:vAlign w:val="center"/>
          </w:tcPr>
          <w:p w14:paraId="360DC96D" w14:textId="3C76A34B" w:rsidR="00414E4D" w:rsidRPr="0031367B" w:rsidRDefault="00414E4D" w:rsidP="00414E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COWL</w:t>
            </w:r>
          </w:p>
        </w:tc>
        <w:tc>
          <w:tcPr>
            <w:tcW w:w="0" w:type="auto"/>
            <w:tcBorders>
              <w:left w:val="single" w:sz="4" w:space="0" w:color="auto"/>
            </w:tcBorders>
            <w:shd w:val="clear" w:color="auto" w:fill="00B0F0"/>
            <w:noWrap/>
            <w:vAlign w:val="center"/>
          </w:tcPr>
          <w:p w14:paraId="49F53795" w14:textId="2150D1FF" w:rsidR="00414E4D" w:rsidRPr="0031367B" w:rsidRDefault="00414E4D" w:rsidP="002535E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val="id-ID" w:eastAsia="id-ID"/>
              </w:rPr>
            </w:pPr>
            <w:r w:rsidRPr="0031367B">
              <w:rPr>
                <w:rFonts w:ascii="Calibri" w:eastAsia="Times New Roman" w:hAnsi="Calibri" w:cs="Times New Roman"/>
                <w:color w:val="000000"/>
                <w:sz w:val="16"/>
                <w:szCs w:val="16"/>
                <w:lang w:val="id-ID" w:eastAsia="id-ID"/>
              </w:rPr>
              <w:t>-0,401726649</w:t>
            </w:r>
          </w:p>
        </w:tc>
      </w:tr>
    </w:tbl>
    <w:p w14:paraId="3DA8E36F" w14:textId="31383C2A" w:rsidR="00575686" w:rsidRPr="00575686" w:rsidRDefault="00575686" w:rsidP="00575686">
      <w:pPr>
        <w:ind w:left="2127" w:right="844"/>
        <w:rPr>
          <w:rFonts w:ascii="Times New Roman" w:hAnsi="Times New Roman" w:cs="Times New Roman"/>
          <w:sz w:val="20"/>
          <w:lang w:val="id-ID"/>
        </w:rPr>
      </w:pPr>
      <w:r w:rsidRPr="00575686">
        <w:rPr>
          <w:rFonts w:ascii="Times New Roman" w:hAnsi="Times New Roman" w:cs="Times New Roman"/>
          <w:sz w:val="20"/>
          <w:lang w:val="id-ID"/>
        </w:rPr>
        <w:t xml:space="preserve">Sumber: Data Diolah, </w:t>
      </w:r>
      <w:r w:rsidR="00CA2C55">
        <w:rPr>
          <w:rFonts w:ascii="Times New Roman" w:hAnsi="Times New Roman" w:cs="Times New Roman"/>
          <w:sz w:val="20"/>
          <w:lang w:val="id-ID"/>
        </w:rPr>
        <w:t>2019</w:t>
      </w:r>
    </w:p>
    <w:p w14:paraId="2CA63F78" w14:textId="2357C9E2" w:rsidR="009D58C0" w:rsidRPr="00414E4D" w:rsidRDefault="009D58C0" w:rsidP="009D58C0">
      <w:pPr>
        <w:pStyle w:val="ListParagraph"/>
        <w:numPr>
          <w:ilvl w:val="0"/>
          <w:numId w:val="5"/>
        </w:numPr>
        <w:spacing w:after="0" w:line="240" w:lineRule="auto"/>
        <w:ind w:left="425" w:hanging="357"/>
        <w:jc w:val="both"/>
        <w:rPr>
          <w:rFonts w:ascii="Times New Roman" w:hAnsi="Times New Roman"/>
          <w:b/>
          <w:sz w:val="24"/>
          <w:szCs w:val="24"/>
        </w:rPr>
      </w:pPr>
      <w:r w:rsidRPr="00414E4D">
        <w:rPr>
          <w:rFonts w:ascii="Times New Roman" w:hAnsi="Times New Roman"/>
          <w:b/>
          <w:sz w:val="24"/>
          <w:szCs w:val="24"/>
        </w:rPr>
        <w:t xml:space="preserve">Analisis </w:t>
      </w:r>
      <w:r w:rsidR="00A85EC3" w:rsidRPr="00414E4D">
        <w:rPr>
          <w:rFonts w:ascii="Times New Roman" w:hAnsi="Times New Roman"/>
          <w:b/>
          <w:sz w:val="24"/>
          <w:szCs w:val="24"/>
        </w:rPr>
        <w:t xml:space="preserve">Hasil </w:t>
      </w:r>
      <w:r w:rsidR="00A85EC3" w:rsidRPr="00414E4D">
        <w:rPr>
          <w:rFonts w:ascii="Times New Roman" w:hAnsi="Times New Roman"/>
          <w:b/>
          <w:i/>
          <w:sz w:val="24"/>
          <w:szCs w:val="24"/>
        </w:rPr>
        <w:t>Rate Of Return</w:t>
      </w:r>
      <w:r w:rsidR="00A85EC3" w:rsidRPr="00414E4D">
        <w:rPr>
          <w:rFonts w:ascii="Times New Roman" w:hAnsi="Times New Roman"/>
          <w:b/>
          <w:sz w:val="24"/>
          <w:szCs w:val="24"/>
        </w:rPr>
        <w:t xml:space="preserve"> Pasar </w:t>
      </w:r>
      <w:r w:rsidRPr="00414E4D">
        <w:rPr>
          <w:rFonts w:ascii="Times New Roman" w:hAnsi="Times New Roman"/>
          <w:b/>
          <w:sz w:val="24"/>
          <w:szCs w:val="24"/>
        </w:rPr>
        <w:t>(</w:t>
      </w:r>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m</m:t>
            </m:r>
          </m:sub>
        </m:sSub>
      </m:oMath>
      <w:r w:rsidRPr="00414E4D">
        <w:rPr>
          <w:rFonts w:ascii="Times New Roman" w:hAnsi="Times New Roman"/>
          <w:b/>
          <w:sz w:val="24"/>
          <w:szCs w:val="24"/>
        </w:rPr>
        <w:t>)</w:t>
      </w:r>
    </w:p>
    <w:p w14:paraId="751B1BBC" w14:textId="7D9AF344" w:rsidR="009D58C0" w:rsidRDefault="00104A45" w:rsidP="00104A45">
      <w:pPr>
        <w:pStyle w:val="ListParagraph"/>
        <w:spacing w:after="0" w:line="240" w:lineRule="auto"/>
        <w:ind w:left="426"/>
        <w:jc w:val="both"/>
        <w:rPr>
          <w:rFonts w:ascii="Times New Roman" w:hAnsi="Times New Roman"/>
          <w:sz w:val="24"/>
          <w:szCs w:val="24"/>
        </w:rPr>
      </w:pPr>
      <w:r>
        <w:rPr>
          <w:rFonts w:ascii="Times New Roman" w:hAnsi="Times New Roman"/>
          <w:i/>
          <w:sz w:val="24"/>
          <w:szCs w:val="24"/>
        </w:rPr>
        <w:t xml:space="preserve">Rate of return </w:t>
      </w:r>
      <w:r>
        <w:rPr>
          <w:rFonts w:ascii="Times New Roman" w:hAnsi="Times New Roman"/>
          <w:sz w:val="24"/>
          <w:szCs w:val="24"/>
        </w:rPr>
        <w:t xml:space="preserve">didapat pada  </w:t>
      </w:r>
      <w:r w:rsidRPr="00104A45">
        <w:rPr>
          <w:rFonts w:ascii="Times New Roman" w:hAnsi="Times New Roman"/>
          <w:i/>
          <w:sz w:val="24"/>
          <w:szCs w:val="24"/>
        </w:rPr>
        <w:t>adj close</w:t>
      </w:r>
      <w:r>
        <w:rPr>
          <w:rFonts w:ascii="Times New Roman" w:hAnsi="Times New Roman"/>
          <w:sz w:val="24"/>
          <w:szCs w:val="24"/>
        </w:rPr>
        <w:t xml:space="preserve"> IHSG per bulan </w:t>
      </w:r>
      <w:r w:rsidR="00414E4D" w:rsidRPr="00414E4D">
        <w:rPr>
          <w:rFonts w:ascii="Times New Roman" w:hAnsi="Times New Roman"/>
          <w:sz w:val="24"/>
          <w:szCs w:val="24"/>
        </w:rPr>
        <w:t xml:space="preserve">dibagi dengan </w:t>
      </w:r>
      <w:r w:rsidRPr="00104A45">
        <w:rPr>
          <w:rFonts w:ascii="Times New Roman" w:hAnsi="Times New Roman"/>
          <w:i/>
          <w:sz w:val="24"/>
          <w:szCs w:val="24"/>
        </w:rPr>
        <w:t>adj close</w:t>
      </w:r>
      <w:r w:rsidRPr="00414E4D">
        <w:rPr>
          <w:rFonts w:ascii="Times New Roman" w:hAnsi="Times New Roman"/>
          <w:sz w:val="24"/>
          <w:szCs w:val="24"/>
        </w:rPr>
        <w:t xml:space="preserve"> </w:t>
      </w:r>
      <w:r w:rsidR="00414E4D" w:rsidRPr="00414E4D">
        <w:rPr>
          <w:rFonts w:ascii="Times New Roman" w:hAnsi="Times New Roman"/>
          <w:sz w:val="24"/>
          <w:szCs w:val="24"/>
        </w:rPr>
        <w:t>IHSG pada bulan sebelumnya</w:t>
      </w:r>
      <w:r w:rsidR="00C555FB">
        <w:rPr>
          <w:rFonts w:ascii="Times New Roman" w:hAnsi="Times New Roman"/>
          <w:sz w:val="24"/>
          <w:szCs w:val="24"/>
        </w:rPr>
        <w:t xml:space="preserve"> lalu di </w:t>
      </w:r>
      <w:r w:rsidR="00C555FB" w:rsidRPr="00C555FB">
        <w:rPr>
          <w:rFonts w:ascii="Times New Roman" w:hAnsi="Times New Roman"/>
          <w:i/>
          <w:sz w:val="24"/>
          <w:szCs w:val="24"/>
        </w:rPr>
        <w:t>Geometri</w:t>
      </w:r>
      <w:r w:rsidR="00C555FB">
        <w:rPr>
          <w:rFonts w:ascii="Times New Roman" w:hAnsi="Times New Roman"/>
          <w:sz w:val="24"/>
          <w:szCs w:val="24"/>
        </w:rPr>
        <w:t>kan</w:t>
      </w:r>
      <w:r w:rsidR="00011F5A">
        <w:rPr>
          <w:rFonts w:ascii="Times New Roman" w:hAnsi="Times New Roman"/>
          <w:sz w:val="24"/>
          <w:szCs w:val="24"/>
        </w:rPr>
        <w:t xml:space="preserve"> dan di </w:t>
      </w:r>
      <w:r w:rsidR="00011F5A" w:rsidRPr="00011F5A">
        <w:rPr>
          <w:rFonts w:ascii="Times New Roman" w:hAnsi="Times New Roman"/>
          <w:i/>
          <w:sz w:val="24"/>
          <w:szCs w:val="24"/>
        </w:rPr>
        <w:t>annual</w:t>
      </w:r>
      <w:r w:rsidR="00011F5A">
        <w:rPr>
          <w:rFonts w:ascii="Times New Roman" w:hAnsi="Times New Roman"/>
          <w:sz w:val="24"/>
          <w:szCs w:val="24"/>
        </w:rPr>
        <w:t xml:space="preserve">kan dengan persamaan </w:t>
      </w:r>
      <m:oMath>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geom</m:t>
                        </m:r>
                      </m:sub>
                    </m:sSub>
                  </m:e>
                </m:acc>
              </m:e>
            </m:d>
          </m:e>
          <m:sup>
            <m:r>
              <w:rPr>
                <w:rFonts w:ascii="Cambria Math" w:hAnsi="Cambria Math"/>
                <w:sz w:val="24"/>
                <w:szCs w:val="24"/>
              </w:rPr>
              <m:t>12</m:t>
            </m:r>
          </m:sup>
        </m:sSup>
        <m:r>
          <w:rPr>
            <w:rFonts w:ascii="Cambria Math" w:hAnsi="Cambria Math"/>
            <w:sz w:val="24"/>
            <w:szCs w:val="24"/>
          </w:rPr>
          <m:t>-1</m:t>
        </m:r>
      </m:oMath>
      <w:r w:rsidR="0008075F">
        <w:rPr>
          <w:rFonts w:ascii="Times New Roman" w:hAnsi="Times New Roman"/>
          <w:sz w:val="24"/>
          <w:szCs w:val="24"/>
        </w:rPr>
        <w:t xml:space="preserve">, sehingga dihasilkan nilai untuk </w:t>
      </w:r>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m</m:t>
            </m:r>
          </m:sub>
        </m:sSub>
      </m:oMath>
      <w:r w:rsidR="0008075F">
        <w:rPr>
          <w:rFonts w:ascii="Times New Roman" w:hAnsi="Times New Roman"/>
          <w:b/>
          <w:sz w:val="24"/>
          <w:szCs w:val="24"/>
        </w:rPr>
        <w:t xml:space="preserve"> </w:t>
      </w:r>
      <w:r w:rsidR="0008075F">
        <w:rPr>
          <w:rFonts w:ascii="Times New Roman" w:hAnsi="Times New Roman"/>
          <w:sz w:val="24"/>
          <w:szCs w:val="24"/>
        </w:rPr>
        <w:t xml:space="preserve">sebesar </w:t>
      </w:r>
      <w:r w:rsidR="0008075F" w:rsidRPr="0008075F">
        <w:rPr>
          <w:rFonts w:ascii="Times New Roman" w:hAnsi="Times New Roman"/>
          <w:sz w:val="24"/>
          <w:szCs w:val="24"/>
        </w:rPr>
        <w:t>0,03077958955</w:t>
      </w:r>
      <w:r w:rsidR="0008075F">
        <w:rPr>
          <w:rFonts w:ascii="Times New Roman" w:hAnsi="Times New Roman"/>
          <w:sz w:val="24"/>
          <w:szCs w:val="24"/>
        </w:rPr>
        <w:t>, atau 3,0</w:t>
      </w:r>
      <w:r w:rsidR="004F7385">
        <w:rPr>
          <w:rFonts w:ascii="Times New Roman" w:hAnsi="Times New Roman"/>
          <w:sz w:val="24"/>
          <w:szCs w:val="24"/>
        </w:rPr>
        <w:t>7</w:t>
      </w:r>
      <w:r w:rsidR="0008075F">
        <w:rPr>
          <w:rFonts w:ascii="Times New Roman" w:hAnsi="Times New Roman"/>
          <w:sz w:val="24"/>
          <w:szCs w:val="24"/>
        </w:rPr>
        <w:t>8%</w:t>
      </w:r>
      <w:r w:rsidR="00B51064">
        <w:rPr>
          <w:rFonts w:ascii="Times New Roman" w:hAnsi="Times New Roman"/>
          <w:sz w:val="24"/>
          <w:szCs w:val="24"/>
        </w:rPr>
        <w:t>.</w:t>
      </w:r>
    </w:p>
    <w:p w14:paraId="61F2EF79" w14:textId="77777777" w:rsidR="005464EE" w:rsidRDefault="005464EE" w:rsidP="00104A45">
      <w:pPr>
        <w:pStyle w:val="ListParagraph"/>
        <w:spacing w:after="0" w:line="240" w:lineRule="auto"/>
        <w:ind w:left="426"/>
        <w:jc w:val="both"/>
        <w:rPr>
          <w:rFonts w:ascii="Times New Roman" w:hAnsi="Times New Roman"/>
          <w:sz w:val="24"/>
          <w:szCs w:val="24"/>
        </w:rPr>
      </w:pPr>
    </w:p>
    <w:p w14:paraId="745AA6B5" w14:textId="455FC211" w:rsidR="00B51064" w:rsidRPr="00553280" w:rsidRDefault="00B51064" w:rsidP="00B51064">
      <w:pPr>
        <w:jc w:val="center"/>
        <w:rPr>
          <w:rFonts w:ascii="Times New Roman" w:hAnsi="Times New Roman" w:cs="Times New Roman"/>
          <w:b/>
          <w:iCs/>
          <w:sz w:val="20"/>
          <w:lang w:val="id-ID"/>
        </w:rPr>
      </w:pPr>
      <w:r w:rsidRPr="00553280">
        <w:rPr>
          <w:rFonts w:ascii="Times New Roman" w:hAnsi="Times New Roman" w:cs="Times New Roman"/>
          <w:b/>
          <w:iCs/>
          <w:sz w:val="20"/>
          <w:lang w:val="id-ID"/>
        </w:rPr>
        <w:t>Tabel 1.3</w:t>
      </w:r>
    </w:p>
    <w:p w14:paraId="54BA6557" w14:textId="549F1F58" w:rsidR="00B51064" w:rsidRPr="00553280" w:rsidRDefault="00B51064" w:rsidP="00B51064">
      <w:pPr>
        <w:jc w:val="center"/>
        <w:rPr>
          <w:rFonts w:ascii="Times New Roman" w:hAnsi="Times New Roman" w:cs="Times New Roman"/>
          <w:b/>
          <w:iCs/>
          <w:sz w:val="20"/>
          <w:lang w:val="id-ID"/>
        </w:rPr>
      </w:pPr>
      <w:r w:rsidRPr="00553280">
        <w:rPr>
          <w:rFonts w:ascii="Times New Roman" w:hAnsi="Times New Roman" w:cs="Times New Roman"/>
          <w:b/>
          <w:i/>
          <w:iCs/>
          <w:sz w:val="20"/>
          <w:lang w:val="id-ID"/>
        </w:rPr>
        <w:t xml:space="preserve">Rate Of Return </w:t>
      </w:r>
      <w:r w:rsidRPr="00553280">
        <w:rPr>
          <w:rFonts w:ascii="Times New Roman" w:hAnsi="Times New Roman" w:cs="Times New Roman"/>
          <w:b/>
          <w:iCs/>
          <w:sz w:val="20"/>
          <w:lang w:val="id-ID"/>
        </w:rPr>
        <w:t>Pasar (</w:t>
      </w:r>
      <m:oMath>
        <m:sSub>
          <m:sSubPr>
            <m:ctrlPr>
              <w:rPr>
                <w:rFonts w:ascii="Cambria Math" w:hAnsi="Cambria Math"/>
                <w:b/>
                <w:i/>
                <w:sz w:val="20"/>
              </w:rPr>
            </m:ctrlPr>
          </m:sSubPr>
          <m:e>
            <m:r>
              <m:rPr>
                <m:sty m:val="bi"/>
              </m:rPr>
              <w:rPr>
                <w:rFonts w:ascii="Cambria Math" w:hAnsi="Cambria Math"/>
                <w:sz w:val="20"/>
              </w:rPr>
              <m:t>R</m:t>
            </m:r>
          </m:e>
          <m:sub>
            <m:r>
              <m:rPr>
                <m:sty m:val="bi"/>
              </m:rPr>
              <w:rPr>
                <w:rFonts w:ascii="Cambria Math" w:hAnsi="Cambria Math"/>
                <w:sz w:val="20"/>
              </w:rPr>
              <m:t>m</m:t>
            </m:r>
          </m:sub>
        </m:sSub>
      </m:oMath>
      <w:r w:rsidRPr="00553280">
        <w:rPr>
          <w:rFonts w:ascii="Times New Roman" w:hAnsi="Times New Roman" w:cs="Times New Roman"/>
          <w:b/>
          <w:sz w:val="20"/>
          <w:lang w:val="id-ID"/>
        </w:rPr>
        <w:t>)</w:t>
      </w:r>
    </w:p>
    <w:p w14:paraId="0DCE908D" w14:textId="77777777" w:rsidR="00B51064" w:rsidRPr="00553280" w:rsidRDefault="00B51064" w:rsidP="00B51064">
      <w:pPr>
        <w:jc w:val="center"/>
        <w:rPr>
          <w:rFonts w:ascii="Times New Roman" w:hAnsi="Times New Roman" w:cs="Times New Roman"/>
          <w:b/>
          <w:iCs/>
          <w:sz w:val="20"/>
          <w:lang w:val="id-ID"/>
        </w:rPr>
      </w:pPr>
      <w:r w:rsidRPr="00553280">
        <w:rPr>
          <w:rFonts w:ascii="Times New Roman" w:hAnsi="Times New Roman" w:cs="Times New Roman"/>
          <w:b/>
          <w:iCs/>
          <w:sz w:val="20"/>
          <w:lang w:val="id-ID"/>
        </w:rPr>
        <w:t>1 Januari 2015 s/d 1 Desember 2019</w:t>
      </w:r>
    </w:p>
    <w:tbl>
      <w:tblPr>
        <w:tblStyle w:val="PlainTable2"/>
        <w:tblW w:w="5880" w:type="dxa"/>
        <w:jc w:val="center"/>
        <w:tblLook w:val="04A0" w:firstRow="1" w:lastRow="0" w:firstColumn="1" w:lastColumn="0" w:noHBand="0" w:noVBand="1"/>
      </w:tblPr>
      <w:tblGrid>
        <w:gridCol w:w="3800"/>
        <w:gridCol w:w="2080"/>
      </w:tblGrid>
      <w:tr w:rsidR="00B51064" w:rsidRPr="00B51064" w14:paraId="026926FF" w14:textId="77777777" w:rsidTr="00B5106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00" w:type="dxa"/>
            <w:noWrap/>
            <w:hideMark/>
          </w:tcPr>
          <w:p w14:paraId="0F955792" w14:textId="77777777" w:rsidR="00B51064" w:rsidRPr="00B51064" w:rsidRDefault="00B51064" w:rsidP="00B51064">
            <w:pPr>
              <w:rPr>
                <w:rFonts w:ascii="Calibri" w:eastAsia="Times New Roman" w:hAnsi="Calibri" w:cs="Times New Roman"/>
                <w:color w:val="000000"/>
                <w:sz w:val="22"/>
                <w:szCs w:val="22"/>
                <w:lang w:val="id-ID" w:eastAsia="id-ID"/>
              </w:rPr>
            </w:pPr>
            <w:r w:rsidRPr="00B51064">
              <w:rPr>
                <w:rFonts w:ascii="Calibri" w:eastAsia="Times New Roman" w:hAnsi="Calibri" w:cs="Times New Roman"/>
                <w:color w:val="000000"/>
                <w:sz w:val="22"/>
                <w:szCs w:val="22"/>
                <w:lang w:val="id-ID" w:eastAsia="id-ID"/>
              </w:rPr>
              <w:t>Month Market Return Geometric Average</w:t>
            </w:r>
          </w:p>
        </w:tc>
        <w:tc>
          <w:tcPr>
            <w:tcW w:w="2080" w:type="dxa"/>
            <w:noWrap/>
            <w:hideMark/>
          </w:tcPr>
          <w:p w14:paraId="6F4D4551" w14:textId="77777777" w:rsidR="00B51064" w:rsidRPr="00B51064" w:rsidRDefault="00B51064" w:rsidP="00B5106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lang w:val="id-ID" w:eastAsia="id-ID"/>
              </w:rPr>
            </w:pPr>
            <w:r w:rsidRPr="00B51064">
              <w:rPr>
                <w:rFonts w:ascii="Calibri" w:eastAsia="Times New Roman" w:hAnsi="Calibri" w:cs="Times New Roman"/>
                <w:color w:val="000000"/>
                <w:sz w:val="22"/>
                <w:szCs w:val="22"/>
                <w:lang w:val="id-ID" w:eastAsia="id-ID"/>
              </w:rPr>
              <w:t>0,002529477</w:t>
            </w:r>
          </w:p>
        </w:tc>
      </w:tr>
      <w:tr w:rsidR="00B51064" w:rsidRPr="00B51064" w14:paraId="161186BD" w14:textId="77777777" w:rsidTr="00B510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00" w:type="dxa"/>
            <w:noWrap/>
            <w:hideMark/>
          </w:tcPr>
          <w:p w14:paraId="1709ADC6" w14:textId="52276182" w:rsidR="00B51064" w:rsidRPr="00B51064" w:rsidRDefault="00B51064" w:rsidP="00B51064">
            <w:pPr>
              <w:rPr>
                <w:rFonts w:ascii="Calibri" w:eastAsia="Times New Roman" w:hAnsi="Calibri" w:cs="Times New Roman"/>
                <w:color w:val="000000"/>
                <w:sz w:val="22"/>
                <w:szCs w:val="22"/>
                <w:lang w:val="id-ID" w:eastAsia="id-ID"/>
              </w:rPr>
            </w:pPr>
            <w:r w:rsidRPr="00B51064">
              <w:rPr>
                <w:rFonts w:ascii="Calibri" w:eastAsia="Times New Roman" w:hAnsi="Calibri" w:cs="Times New Roman"/>
                <w:color w:val="000000"/>
                <w:sz w:val="22"/>
                <w:szCs w:val="22"/>
                <w:lang w:val="id-ID" w:eastAsia="id-ID"/>
              </w:rPr>
              <w:t xml:space="preserve">Annual Market Return </w:t>
            </w:r>
            <w:r>
              <w:rPr>
                <w:rFonts w:ascii="Times New Roman" w:hAnsi="Times New Roman" w:cs="Times New Roman"/>
                <w:b w:val="0"/>
                <w:iCs/>
                <w:lang w:val="id-ID"/>
              </w:rPr>
              <w:t>(</w:t>
            </w:r>
            <m:oMath>
              <m:sSub>
                <m:sSubPr>
                  <m:ctrlPr>
                    <w:rPr>
                      <w:rFonts w:ascii="Cambria Math" w:hAnsi="Cambria Math"/>
                      <w:b w:val="0"/>
                      <w:i/>
                    </w:rPr>
                  </m:ctrlPr>
                </m:sSubPr>
                <m:e>
                  <m:r>
                    <m:rPr>
                      <m:sty m:val="bi"/>
                    </m:rPr>
                    <w:rPr>
                      <w:rFonts w:ascii="Cambria Math" w:hAnsi="Cambria Math"/>
                    </w:rPr>
                    <m:t>R</m:t>
                  </m:r>
                </m:e>
                <m:sub>
                  <m:r>
                    <m:rPr>
                      <m:sty m:val="bi"/>
                    </m:rPr>
                    <w:rPr>
                      <w:rFonts w:ascii="Cambria Math" w:hAnsi="Cambria Math"/>
                    </w:rPr>
                    <m:t>m</m:t>
                  </m:r>
                </m:sub>
              </m:sSub>
            </m:oMath>
            <w:r>
              <w:rPr>
                <w:rFonts w:ascii="Times New Roman" w:hAnsi="Times New Roman" w:cs="Times New Roman"/>
                <w:b w:val="0"/>
                <w:lang w:val="id-ID"/>
              </w:rPr>
              <w:t>)</w:t>
            </w:r>
          </w:p>
        </w:tc>
        <w:tc>
          <w:tcPr>
            <w:tcW w:w="2080" w:type="dxa"/>
            <w:noWrap/>
            <w:hideMark/>
          </w:tcPr>
          <w:p w14:paraId="695C540E" w14:textId="77777777" w:rsidR="00B51064" w:rsidRPr="00B51064" w:rsidRDefault="00B51064" w:rsidP="00B5106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2"/>
                <w:szCs w:val="22"/>
                <w:lang w:val="id-ID" w:eastAsia="id-ID"/>
              </w:rPr>
            </w:pPr>
            <w:r w:rsidRPr="00B51064">
              <w:rPr>
                <w:rFonts w:ascii="Calibri" w:eastAsia="Times New Roman" w:hAnsi="Calibri" w:cs="Times New Roman"/>
                <w:b/>
                <w:bCs/>
                <w:color w:val="000000"/>
                <w:sz w:val="22"/>
                <w:szCs w:val="22"/>
                <w:lang w:val="id-ID" w:eastAsia="id-ID"/>
              </w:rPr>
              <w:t>3,0780%</w:t>
            </w:r>
          </w:p>
        </w:tc>
      </w:tr>
    </w:tbl>
    <w:p w14:paraId="29BC63BB" w14:textId="32E840EE" w:rsidR="00575686" w:rsidRPr="00575686" w:rsidRDefault="00575686" w:rsidP="00575686">
      <w:pPr>
        <w:ind w:left="1843" w:right="844"/>
        <w:rPr>
          <w:rFonts w:ascii="Times New Roman" w:hAnsi="Times New Roman" w:cs="Times New Roman"/>
          <w:sz w:val="20"/>
          <w:lang w:val="id-ID"/>
        </w:rPr>
      </w:pPr>
      <w:r w:rsidRPr="00575686">
        <w:rPr>
          <w:rFonts w:ascii="Times New Roman" w:hAnsi="Times New Roman" w:cs="Times New Roman"/>
          <w:sz w:val="20"/>
          <w:lang w:val="id-ID"/>
        </w:rPr>
        <w:t xml:space="preserve">Sumber: Data Diolah, </w:t>
      </w:r>
      <w:r w:rsidR="00CA2C55">
        <w:rPr>
          <w:rFonts w:ascii="Times New Roman" w:hAnsi="Times New Roman" w:cs="Times New Roman"/>
          <w:sz w:val="20"/>
          <w:lang w:val="id-ID"/>
        </w:rPr>
        <w:t>2019</w:t>
      </w:r>
    </w:p>
    <w:p w14:paraId="37E9687D" w14:textId="77777777" w:rsidR="00414E4D" w:rsidRPr="002864D9" w:rsidRDefault="00414E4D" w:rsidP="009D58C0">
      <w:pPr>
        <w:pStyle w:val="ListParagraph"/>
        <w:spacing w:after="0" w:line="240" w:lineRule="auto"/>
        <w:ind w:left="425" w:hanging="357"/>
        <w:rPr>
          <w:rFonts w:ascii="Times New Roman" w:hAnsi="Times New Roman"/>
          <w:sz w:val="24"/>
          <w:szCs w:val="24"/>
        </w:rPr>
      </w:pPr>
    </w:p>
    <w:p w14:paraId="00DD98F8" w14:textId="70ECFA1A" w:rsidR="009D58C0" w:rsidRPr="00414E4D" w:rsidRDefault="009D58C0" w:rsidP="009D58C0">
      <w:pPr>
        <w:pStyle w:val="ListParagraph"/>
        <w:numPr>
          <w:ilvl w:val="0"/>
          <w:numId w:val="5"/>
        </w:numPr>
        <w:spacing w:after="0" w:line="240" w:lineRule="auto"/>
        <w:ind w:left="425" w:hanging="357"/>
        <w:jc w:val="both"/>
        <w:rPr>
          <w:rFonts w:ascii="Times New Roman" w:hAnsi="Times New Roman"/>
          <w:b/>
          <w:sz w:val="24"/>
          <w:szCs w:val="24"/>
        </w:rPr>
      </w:pPr>
      <w:r w:rsidRPr="00414E4D">
        <w:rPr>
          <w:rFonts w:ascii="Times New Roman" w:hAnsi="Times New Roman"/>
          <w:b/>
          <w:sz w:val="24"/>
          <w:szCs w:val="24"/>
        </w:rPr>
        <w:t xml:space="preserve">Analisis </w:t>
      </w:r>
      <w:r w:rsidR="00A85EC3" w:rsidRPr="00414E4D">
        <w:rPr>
          <w:rFonts w:ascii="Times New Roman" w:hAnsi="Times New Roman"/>
          <w:b/>
          <w:sz w:val="24"/>
          <w:szCs w:val="24"/>
        </w:rPr>
        <w:t xml:space="preserve">Hasil </w:t>
      </w:r>
      <w:r w:rsidR="00A85EC3" w:rsidRPr="00414E4D">
        <w:rPr>
          <w:rFonts w:ascii="Times New Roman" w:hAnsi="Times New Roman"/>
          <w:b/>
          <w:i/>
          <w:sz w:val="24"/>
          <w:szCs w:val="24"/>
        </w:rPr>
        <w:t>Rate Of Return</w:t>
      </w:r>
      <w:r w:rsidR="00A85EC3" w:rsidRPr="00414E4D">
        <w:rPr>
          <w:rFonts w:ascii="Times New Roman" w:hAnsi="Times New Roman"/>
          <w:b/>
          <w:sz w:val="24"/>
          <w:szCs w:val="24"/>
        </w:rPr>
        <w:t xml:space="preserve"> Bebas Risiko </w:t>
      </w:r>
      <w:r w:rsidRPr="00414E4D">
        <w:rPr>
          <w:rFonts w:ascii="Times New Roman" w:hAnsi="Times New Roman"/>
          <w:b/>
          <w:sz w:val="24"/>
          <w:szCs w:val="24"/>
        </w:rPr>
        <w:t>(</w:t>
      </w:r>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f</m:t>
            </m:r>
          </m:sub>
        </m:sSub>
      </m:oMath>
      <w:r w:rsidRPr="00414E4D">
        <w:rPr>
          <w:rFonts w:ascii="Times New Roman" w:hAnsi="Times New Roman"/>
          <w:b/>
          <w:sz w:val="24"/>
          <w:szCs w:val="24"/>
        </w:rPr>
        <w:t>)</w:t>
      </w:r>
    </w:p>
    <w:p w14:paraId="4AF4E7A1" w14:textId="032C23C8" w:rsidR="009D58C0" w:rsidRDefault="00910360" w:rsidP="00910360">
      <w:pPr>
        <w:pStyle w:val="ListParagraph"/>
        <w:spacing w:after="0" w:line="240" w:lineRule="auto"/>
        <w:ind w:left="426"/>
        <w:jc w:val="both"/>
        <w:rPr>
          <w:rFonts w:ascii="Times New Roman" w:hAnsi="Times New Roman"/>
          <w:sz w:val="24"/>
          <w:szCs w:val="24"/>
        </w:rPr>
      </w:pPr>
      <w:r w:rsidRPr="00910360">
        <w:rPr>
          <w:rFonts w:ascii="Times New Roman" w:hAnsi="Times New Roman"/>
          <w:i/>
          <w:sz w:val="24"/>
          <w:szCs w:val="24"/>
        </w:rPr>
        <w:t>Asset</w:t>
      </w:r>
      <w:r w:rsidRPr="00910360">
        <w:rPr>
          <w:rFonts w:ascii="Times New Roman" w:hAnsi="Times New Roman"/>
          <w:sz w:val="24"/>
          <w:szCs w:val="24"/>
        </w:rPr>
        <w:t xml:space="preserve"> bebas risiko yang digunakan dalam perhitungan </w:t>
      </w:r>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f</m:t>
            </m:r>
          </m:sub>
        </m:sSub>
      </m:oMath>
      <w:r w:rsidRPr="00910360">
        <w:rPr>
          <w:rFonts w:ascii="Times New Roman" w:hAnsi="Times New Roman"/>
          <w:sz w:val="24"/>
          <w:szCs w:val="24"/>
        </w:rPr>
        <w:t xml:space="preserve"> adalah suku bunga Sertifikat Bank Indonesia atau BI Rate periode </w:t>
      </w:r>
      <w:r w:rsidR="002D1191">
        <w:rPr>
          <w:rFonts w:ascii="Times New Roman" w:hAnsi="Times New Roman"/>
          <w:sz w:val="24"/>
          <w:szCs w:val="24"/>
        </w:rPr>
        <w:t>Januari</w:t>
      </w:r>
      <w:r w:rsidRPr="00910360">
        <w:rPr>
          <w:rFonts w:ascii="Times New Roman" w:hAnsi="Times New Roman"/>
          <w:sz w:val="24"/>
          <w:szCs w:val="24"/>
        </w:rPr>
        <w:t xml:space="preserve"> 201</w:t>
      </w:r>
      <w:r w:rsidR="002D1191">
        <w:rPr>
          <w:rFonts w:ascii="Times New Roman" w:hAnsi="Times New Roman"/>
          <w:sz w:val="24"/>
          <w:szCs w:val="24"/>
        </w:rPr>
        <w:t xml:space="preserve">5 </w:t>
      </w:r>
      <w:r w:rsidRPr="00910360">
        <w:rPr>
          <w:rFonts w:ascii="Times New Roman" w:hAnsi="Times New Roman"/>
          <w:sz w:val="24"/>
          <w:szCs w:val="24"/>
        </w:rPr>
        <w:t>-</w:t>
      </w:r>
      <w:r w:rsidR="002D1191">
        <w:rPr>
          <w:rFonts w:ascii="Times New Roman" w:hAnsi="Times New Roman"/>
          <w:sz w:val="24"/>
          <w:szCs w:val="24"/>
        </w:rPr>
        <w:t xml:space="preserve"> Desember</w:t>
      </w:r>
      <w:r w:rsidRPr="00910360">
        <w:rPr>
          <w:rFonts w:ascii="Times New Roman" w:hAnsi="Times New Roman"/>
          <w:sz w:val="24"/>
          <w:szCs w:val="24"/>
        </w:rPr>
        <w:t xml:space="preserve"> 201</w:t>
      </w:r>
      <w:r w:rsidR="002D1191">
        <w:rPr>
          <w:rFonts w:ascii="Times New Roman" w:hAnsi="Times New Roman"/>
          <w:sz w:val="24"/>
          <w:szCs w:val="24"/>
        </w:rPr>
        <w:t>9</w:t>
      </w:r>
      <w:r w:rsidRPr="00910360">
        <w:rPr>
          <w:rFonts w:ascii="Times New Roman" w:hAnsi="Times New Roman"/>
          <w:sz w:val="24"/>
          <w:szCs w:val="24"/>
        </w:rPr>
        <w:t>. Hasil analisis menunjukkan rata-rata per tahun tingkat pengembalian bebas risiko di Indonesia sebesar 0,06</w:t>
      </w:r>
      <w:r w:rsidR="002D1191">
        <w:rPr>
          <w:rFonts w:ascii="Times New Roman" w:hAnsi="Times New Roman"/>
          <w:sz w:val="24"/>
          <w:szCs w:val="24"/>
        </w:rPr>
        <w:t>2</w:t>
      </w:r>
      <w:r w:rsidRPr="00910360">
        <w:rPr>
          <w:rFonts w:ascii="Times New Roman" w:hAnsi="Times New Roman"/>
          <w:sz w:val="24"/>
          <w:szCs w:val="24"/>
        </w:rPr>
        <w:t xml:space="preserve"> atau 6,</w:t>
      </w:r>
      <w:r w:rsidR="002D1191">
        <w:rPr>
          <w:rFonts w:ascii="Times New Roman" w:hAnsi="Times New Roman"/>
          <w:sz w:val="24"/>
          <w:szCs w:val="24"/>
        </w:rPr>
        <w:t>2</w:t>
      </w:r>
      <w:r w:rsidRPr="00910360">
        <w:rPr>
          <w:rFonts w:ascii="Times New Roman" w:hAnsi="Times New Roman"/>
          <w:sz w:val="24"/>
          <w:szCs w:val="24"/>
        </w:rPr>
        <w:t xml:space="preserve">%, sedangkan rata-rata per bulan sebesar </w:t>
      </w:r>
      <w:r w:rsidR="002D1191" w:rsidRPr="002D1191">
        <w:rPr>
          <w:rFonts w:ascii="Times New Roman" w:hAnsi="Times New Roman"/>
          <w:sz w:val="24"/>
          <w:szCs w:val="24"/>
        </w:rPr>
        <w:t>0,0052083</w:t>
      </w:r>
      <w:r w:rsidR="002D1191">
        <w:rPr>
          <w:rFonts w:ascii="Times New Roman" w:hAnsi="Times New Roman"/>
          <w:sz w:val="24"/>
          <w:szCs w:val="24"/>
        </w:rPr>
        <w:t xml:space="preserve"> atau 0,521</w:t>
      </w:r>
      <w:r w:rsidRPr="00910360">
        <w:rPr>
          <w:rFonts w:ascii="Times New Roman" w:hAnsi="Times New Roman"/>
          <w:sz w:val="24"/>
          <w:szCs w:val="24"/>
        </w:rPr>
        <w:t xml:space="preserve">%. Perhitungan </w:t>
      </w:r>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f</m:t>
            </m:r>
          </m:sub>
        </m:sSub>
      </m:oMath>
      <w:r w:rsidRPr="00910360">
        <w:rPr>
          <w:rFonts w:ascii="Times New Roman" w:hAnsi="Times New Roman"/>
          <w:sz w:val="24"/>
          <w:szCs w:val="24"/>
        </w:rPr>
        <w:t xml:space="preserve"> adalah sebagai berikut</w:t>
      </w:r>
      <w:r w:rsidR="008F6A5D">
        <w:rPr>
          <w:rFonts w:ascii="Times New Roman" w:hAnsi="Times New Roman"/>
          <w:sz w:val="24"/>
          <w:szCs w:val="24"/>
        </w:rPr>
        <w:t xml:space="preserve"> </w:t>
      </w:r>
      <w:r w:rsidRPr="00910360">
        <w:rPr>
          <w:rFonts w:ascii="Times New Roman" w:hAnsi="Times New Roman"/>
          <w:sz w:val="24"/>
          <w:szCs w:val="24"/>
        </w:rPr>
        <w:t>:</w:t>
      </w:r>
    </w:p>
    <w:p w14:paraId="4F6563D2" w14:textId="1F86ECBE" w:rsidR="008F6A5D" w:rsidRPr="00E5677C" w:rsidRDefault="000227E1" w:rsidP="00910360">
      <w:pPr>
        <w:pStyle w:val="ListParagraph"/>
        <w:spacing w:after="0" w:line="240" w:lineRule="auto"/>
        <w:ind w:left="426"/>
        <w:jc w:val="both"/>
        <w:rPr>
          <w:rFonts w:ascii="Times New Roman" w:hAnsi="Times New Roman"/>
          <w:b/>
          <w:sz w:val="24"/>
          <w:szCs w:val="24"/>
        </w:rPr>
      </w:pPr>
      <m:oMathPara>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f</m:t>
              </m:r>
            </m:sub>
          </m:sSub>
          <m:r>
            <m:rPr>
              <m:sty m:val="bi"/>
            </m:rPr>
            <w:rPr>
              <w:rFonts w:ascii="Cambria Math" w:eastAsiaTheme="minorEastAsia" w:hAnsi="Cambria Math"/>
              <w:sz w:val="24"/>
              <w:szCs w:val="24"/>
              <w:lang w:eastAsia="en-US"/>
            </w:rPr>
            <m:t>=</m:t>
          </m:r>
          <m:f>
            <m:fPr>
              <m:ctrlPr>
                <w:rPr>
                  <w:rFonts w:ascii="Cambria Math" w:eastAsiaTheme="minorEastAsia" w:hAnsi="Cambria Math"/>
                  <w:b/>
                  <w:i/>
                  <w:sz w:val="24"/>
                  <w:szCs w:val="24"/>
                  <w:lang w:eastAsia="en-US"/>
                </w:rPr>
              </m:ctrlPr>
            </m:fPr>
            <m:num>
              <m:r>
                <m:rPr>
                  <m:sty m:val="b"/>
                </m:rPr>
                <w:rPr>
                  <w:rFonts w:ascii="Cambria Math" w:hAnsi="Cambria Math"/>
                  <w:sz w:val="24"/>
                  <w:szCs w:val="24"/>
                </w:rPr>
                <m:t>0,062</m:t>
              </m:r>
            </m:num>
            <m:den>
              <m:r>
                <m:rPr>
                  <m:sty m:val="bi"/>
                </m:rPr>
                <w:rPr>
                  <w:rFonts w:ascii="Cambria Math" w:eastAsiaTheme="minorEastAsia" w:hAnsi="Cambria Math"/>
                  <w:sz w:val="24"/>
                  <w:szCs w:val="24"/>
                  <w:lang w:eastAsia="en-US"/>
                </w:rPr>
                <m:t>12</m:t>
              </m:r>
            </m:den>
          </m:f>
          <m:r>
            <m:rPr>
              <m:sty m:val="bi"/>
            </m:rPr>
            <w:rPr>
              <w:rFonts w:ascii="Cambria Math" w:eastAsiaTheme="minorEastAsia" w:hAnsi="Cambria Math"/>
              <w:sz w:val="24"/>
              <w:szCs w:val="24"/>
              <w:lang w:eastAsia="en-US"/>
            </w:rPr>
            <m:t>=</m:t>
          </m:r>
          <m:r>
            <m:rPr>
              <m:sty m:val="b"/>
            </m:rPr>
            <w:rPr>
              <w:rFonts w:ascii="Cambria Math" w:hAnsi="Cambria Math"/>
              <w:sz w:val="24"/>
              <w:szCs w:val="24"/>
            </w:rPr>
            <m:t>0,0052083</m:t>
          </m:r>
        </m:oMath>
      </m:oMathPara>
    </w:p>
    <w:p w14:paraId="50A759A7" w14:textId="77777777" w:rsidR="002D1191" w:rsidRPr="00910360" w:rsidRDefault="002D1191" w:rsidP="00910360">
      <w:pPr>
        <w:pStyle w:val="ListParagraph"/>
        <w:spacing w:after="0" w:line="240" w:lineRule="auto"/>
        <w:ind w:left="426"/>
        <w:jc w:val="both"/>
        <w:rPr>
          <w:rFonts w:ascii="Times New Roman" w:hAnsi="Times New Roman"/>
          <w:sz w:val="24"/>
          <w:szCs w:val="24"/>
        </w:rPr>
      </w:pPr>
    </w:p>
    <w:p w14:paraId="50420250" w14:textId="01457FD9" w:rsidR="009D58C0" w:rsidRPr="00414E4D" w:rsidRDefault="009D58C0" w:rsidP="009D58C0">
      <w:pPr>
        <w:pStyle w:val="ListParagraph"/>
        <w:numPr>
          <w:ilvl w:val="0"/>
          <w:numId w:val="5"/>
        </w:numPr>
        <w:spacing w:after="0" w:line="240" w:lineRule="auto"/>
        <w:ind w:left="425" w:hanging="357"/>
        <w:jc w:val="both"/>
        <w:rPr>
          <w:rFonts w:ascii="Times New Roman" w:hAnsi="Times New Roman"/>
          <w:b/>
          <w:sz w:val="24"/>
          <w:szCs w:val="24"/>
        </w:rPr>
      </w:pPr>
      <w:r w:rsidRPr="00414E4D">
        <w:rPr>
          <w:rFonts w:ascii="Times New Roman" w:hAnsi="Times New Roman"/>
          <w:b/>
          <w:sz w:val="24"/>
          <w:szCs w:val="24"/>
        </w:rPr>
        <w:t xml:space="preserve">Analisis </w:t>
      </w:r>
      <w:r w:rsidR="00A85EC3" w:rsidRPr="00414E4D">
        <w:rPr>
          <w:rFonts w:ascii="Times New Roman" w:hAnsi="Times New Roman"/>
          <w:b/>
          <w:sz w:val="24"/>
          <w:szCs w:val="24"/>
        </w:rPr>
        <w:t xml:space="preserve">Hasil Risiko Sistematis Atau Beta Saham </w:t>
      </w:r>
      <w:r w:rsidRPr="00414E4D">
        <w:rPr>
          <w:rFonts w:ascii="Times New Roman" w:hAnsi="Times New Roman"/>
          <w:b/>
          <w:sz w:val="24"/>
          <w:szCs w:val="24"/>
        </w:rPr>
        <w:t>individu (</w:t>
      </w:r>
      <m:oMath>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β</m:t>
            </m:r>
          </m:e>
          <m:sub>
            <m:r>
              <m:rPr>
                <m:sty m:val="bi"/>
              </m:rPr>
              <w:rPr>
                <w:rFonts w:ascii="Cambria Math" w:hAnsi="Cambria Math"/>
                <w:sz w:val="24"/>
                <w:szCs w:val="24"/>
              </w:rPr>
              <m:t>i</m:t>
            </m:r>
          </m:sub>
        </m:sSub>
      </m:oMath>
      <w:r w:rsidRPr="00414E4D">
        <w:rPr>
          <w:rFonts w:ascii="Times New Roman" w:hAnsi="Times New Roman"/>
          <w:b/>
          <w:sz w:val="24"/>
          <w:szCs w:val="24"/>
        </w:rPr>
        <w:t>)</w:t>
      </w:r>
    </w:p>
    <w:p w14:paraId="5432206D" w14:textId="64D3A221" w:rsidR="00767F0F" w:rsidRPr="00767F0F" w:rsidRDefault="00DD679C" w:rsidP="00767F0F">
      <w:pPr>
        <w:ind w:left="426"/>
        <w:jc w:val="both"/>
        <w:rPr>
          <w:rFonts w:ascii="Times New Roman" w:hAnsi="Times New Roman" w:cs="Times New Roman"/>
          <w:lang w:val="id-ID"/>
        </w:rPr>
      </w:pPr>
      <w:r>
        <w:rPr>
          <w:rFonts w:ascii="Times New Roman" w:hAnsi="Times New Roman" w:cs="Times New Roman"/>
          <w:lang w:val="id-ID"/>
        </w:rPr>
        <w:t>Tabel dibawah ini memperlihatkan hasil</w:t>
      </w:r>
      <w:r w:rsidR="00767F0F" w:rsidRPr="00767F0F">
        <w:rPr>
          <w:rFonts w:ascii="Times New Roman" w:hAnsi="Times New Roman" w:cs="Times New Roman"/>
          <w:lang w:val="id-ID"/>
        </w:rPr>
        <w:t xml:space="preserve"> beta saham yang berbeda-beda. Sebanyak </w:t>
      </w:r>
      <w:r w:rsidR="003736A8">
        <w:rPr>
          <w:rFonts w:ascii="Times New Roman" w:hAnsi="Times New Roman" w:cs="Times New Roman"/>
          <w:lang w:val="id-ID"/>
        </w:rPr>
        <w:t>12</w:t>
      </w:r>
      <w:r w:rsidR="00767F0F" w:rsidRPr="00767F0F">
        <w:rPr>
          <w:rFonts w:ascii="Times New Roman" w:hAnsi="Times New Roman" w:cs="Times New Roman"/>
          <w:lang w:val="id-ID"/>
        </w:rPr>
        <w:t xml:space="preserve"> saham dari </w:t>
      </w:r>
      <w:r w:rsidR="003736A8">
        <w:rPr>
          <w:rFonts w:ascii="Times New Roman" w:hAnsi="Times New Roman" w:cs="Times New Roman"/>
          <w:lang w:val="id-ID"/>
        </w:rPr>
        <w:t>23</w:t>
      </w:r>
      <w:r w:rsidR="00767F0F" w:rsidRPr="00767F0F">
        <w:rPr>
          <w:rFonts w:ascii="Times New Roman" w:hAnsi="Times New Roman" w:cs="Times New Roman"/>
          <w:lang w:val="id-ID"/>
        </w:rPr>
        <w:t xml:space="preserve"> saham perusahaan memiliki </w:t>
      </w:r>
      <m:oMath>
        <m:sSub>
          <m:sSubPr>
            <m:ctrlPr>
              <w:rPr>
                <w:rFonts w:ascii="Cambria Math" w:hAnsi="Cambria Math" w:cs="Times New Roman"/>
                <w:b/>
                <w:i/>
              </w:rPr>
            </m:ctrlPr>
          </m:sSubPr>
          <m:e>
            <m:r>
              <m:rPr>
                <m:sty m:val="bi"/>
              </m:rPr>
              <w:rPr>
                <w:rFonts w:ascii="Cambria Math" w:hAnsi="Cambria Math"/>
              </w:rPr>
              <m:t>β</m:t>
            </m:r>
          </m:e>
          <m:sub>
            <m:r>
              <m:rPr>
                <m:sty m:val="bi"/>
              </m:rPr>
              <w:rPr>
                <w:rFonts w:ascii="Cambria Math" w:hAnsi="Cambria Math"/>
              </w:rPr>
              <m:t>i</m:t>
            </m:r>
          </m:sub>
        </m:sSub>
      </m:oMath>
      <w:r w:rsidR="00767F0F" w:rsidRPr="00767F0F">
        <w:rPr>
          <w:rFonts w:ascii="Times New Roman" w:hAnsi="Times New Roman" w:cs="Times New Roman"/>
          <w:lang w:val="id-ID"/>
        </w:rPr>
        <w:t xml:space="preserve"> lebih dari 1 (</w:t>
      </w:r>
      <m:oMath>
        <m:sSub>
          <m:sSubPr>
            <m:ctrlPr>
              <w:rPr>
                <w:rFonts w:ascii="Cambria Math" w:hAnsi="Cambria Math" w:cs="Times New Roman"/>
                <w:b/>
                <w:i/>
              </w:rPr>
            </m:ctrlPr>
          </m:sSubPr>
          <m:e>
            <m:r>
              <m:rPr>
                <m:sty m:val="bi"/>
              </m:rPr>
              <w:rPr>
                <w:rFonts w:ascii="Cambria Math" w:hAnsi="Cambria Math"/>
              </w:rPr>
              <m:t>β</m:t>
            </m:r>
          </m:e>
          <m:sub>
            <m:r>
              <m:rPr>
                <m:sty m:val="bi"/>
              </m:rPr>
              <w:rPr>
                <w:rFonts w:ascii="Cambria Math" w:hAnsi="Cambria Math"/>
              </w:rPr>
              <m:t>i</m:t>
            </m:r>
          </m:sub>
        </m:sSub>
      </m:oMath>
      <w:r w:rsidR="00767F0F" w:rsidRPr="00767F0F">
        <w:rPr>
          <w:rFonts w:ascii="Times New Roman" w:hAnsi="Times New Roman" w:cs="Times New Roman"/>
          <w:lang w:val="id-ID"/>
        </w:rPr>
        <w:t xml:space="preserve">&gt;1) dan </w:t>
      </w:r>
      <w:r w:rsidR="003736A8">
        <w:rPr>
          <w:rFonts w:ascii="Times New Roman" w:hAnsi="Times New Roman" w:cs="Times New Roman"/>
          <w:lang w:val="id-ID"/>
        </w:rPr>
        <w:t>11</w:t>
      </w:r>
      <w:r w:rsidR="00767F0F" w:rsidRPr="00767F0F">
        <w:rPr>
          <w:rFonts w:ascii="Times New Roman" w:hAnsi="Times New Roman" w:cs="Times New Roman"/>
          <w:lang w:val="id-ID"/>
        </w:rPr>
        <w:t xml:space="preserve"> saham lainnya memiliki βi dengan nilai di bawah 1 (</w:t>
      </w:r>
      <m:oMath>
        <m:sSub>
          <m:sSubPr>
            <m:ctrlPr>
              <w:rPr>
                <w:rFonts w:ascii="Cambria Math" w:hAnsi="Cambria Math" w:cs="Times New Roman"/>
                <w:b/>
                <w:i/>
              </w:rPr>
            </m:ctrlPr>
          </m:sSubPr>
          <m:e>
            <m:r>
              <m:rPr>
                <m:sty m:val="bi"/>
              </m:rPr>
              <w:rPr>
                <w:rFonts w:ascii="Cambria Math" w:hAnsi="Cambria Math"/>
              </w:rPr>
              <m:t>β</m:t>
            </m:r>
          </m:e>
          <m:sub>
            <m:r>
              <m:rPr>
                <m:sty m:val="bi"/>
              </m:rPr>
              <w:rPr>
                <w:rFonts w:ascii="Cambria Math" w:hAnsi="Cambria Math"/>
              </w:rPr>
              <m:t>i</m:t>
            </m:r>
          </m:sub>
        </m:sSub>
      </m:oMath>
      <w:r w:rsidR="00767F0F" w:rsidRPr="00767F0F">
        <w:rPr>
          <w:rFonts w:ascii="Times New Roman" w:hAnsi="Times New Roman" w:cs="Times New Roman"/>
          <w:lang w:val="id-ID"/>
        </w:rPr>
        <w:t xml:space="preserve">&lt;1). Hal ini menjelaskan bahwa </w:t>
      </w:r>
      <w:r w:rsidR="003736A8">
        <w:rPr>
          <w:rFonts w:ascii="Times New Roman" w:hAnsi="Times New Roman" w:cs="Times New Roman"/>
          <w:lang w:val="id-ID"/>
        </w:rPr>
        <w:t>12</w:t>
      </w:r>
      <w:r w:rsidR="00767F0F" w:rsidRPr="00767F0F">
        <w:rPr>
          <w:rFonts w:ascii="Times New Roman" w:hAnsi="Times New Roman" w:cs="Times New Roman"/>
          <w:lang w:val="id-ID"/>
        </w:rPr>
        <w:t xml:space="preserve"> saham perusahaan dengan beta yang lebih tinggi dari satu memiliki risiko sistematis yang lebih besar dari risiko pasar dan </w:t>
      </w:r>
      <w:r w:rsidR="003736A8">
        <w:rPr>
          <w:rFonts w:ascii="Times New Roman" w:hAnsi="Times New Roman" w:cs="Times New Roman"/>
          <w:lang w:val="id-ID"/>
        </w:rPr>
        <w:t>11</w:t>
      </w:r>
      <w:r w:rsidR="00767F0F" w:rsidRPr="00767F0F">
        <w:rPr>
          <w:rFonts w:ascii="Times New Roman" w:hAnsi="Times New Roman" w:cs="Times New Roman"/>
          <w:lang w:val="id-ID"/>
        </w:rPr>
        <w:t xml:space="preserve"> saham perusahaan dengan beta</w:t>
      </w:r>
      <w:r w:rsidR="00767F0F">
        <w:rPr>
          <w:rFonts w:ascii="Times New Roman" w:hAnsi="Times New Roman" w:cs="Times New Roman"/>
          <w:lang w:val="id-ID"/>
        </w:rPr>
        <w:t xml:space="preserve"> </w:t>
      </w:r>
      <w:r w:rsidR="00767F0F" w:rsidRPr="00767F0F">
        <w:rPr>
          <w:rFonts w:ascii="Times New Roman" w:hAnsi="Times New Roman" w:cs="Times New Roman"/>
          <w:lang w:val="id-ID"/>
        </w:rPr>
        <w:t>yang lebih rendah dari satu memiliki risiko sistematis yang lebih kecil dari risiko pasar.</w:t>
      </w:r>
    </w:p>
    <w:p w14:paraId="5B5A6F50" w14:textId="6741C770" w:rsidR="00767F0F" w:rsidRDefault="00767F0F" w:rsidP="00767F0F">
      <w:pPr>
        <w:ind w:left="426"/>
        <w:jc w:val="both"/>
        <w:rPr>
          <w:rFonts w:ascii="Times New Roman" w:hAnsi="Times New Roman" w:cs="Times New Roman"/>
          <w:lang w:val="id-ID"/>
        </w:rPr>
      </w:pPr>
      <w:r w:rsidRPr="00767F0F">
        <w:rPr>
          <w:rFonts w:ascii="Times New Roman" w:hAnsi="Times New Roman" w:cs="Times New Roman"/>
          <w:lang w:val="id-ID"/>
        </w:rPr>
        <w:t xml:space="preserve">Saham </w:t>
      </w:r>
      <w:r w:rsidR="003736A8" w:rsidRPr="003736A8">
        <w:rPr>
          <w:rFonts w:ascii="Times New Roman" w:hAnsi="Times New Roman" w:cs="Times New Roman"/>
          <w:lang w:val="id-ID"/>
        </w:rPr>
        <w:t>PT Bekasi Fajar Industrial Estate Tbk</w:t>
      </w:r>
      <w:r w:rsidRPr="00767F0F">
        <w:rPr>
          <w:rFonts w:ascii="Times New Roman" w:hAnsi="Times New Roman" w:cs="Times New Roman"/>
          <w:lang w:val="id-ID"/>
        </w:rPr>
        <w:t xml:space="preserve"> merupakan saham paling agresif karena memiliki nilai beta saham paling tinggi, yaitu sebesar </w:t>
      </w:r>
      <w:r w:rsidR="003736A8" w:rsidRPr="003736A8">
        <w:rPr>
          <w:rFonts w:ascii="Times New Roman" w:hAnsi="Times New Roman" w:cs="Times New Roman"/>
          <w:lang w:val="id-ID"/>
        </w:rPr>
        <w:t>2,243512725</w:t>
      </w:r>
      <w:r w:rsidRPr="00767F0F">
        <w:rPr>
          <w:rFonts w:ascii="Times New Roman" w:hAnsi="Times New Roman" w:cs="Times New Roman"/>
          <w:lang w:val="id-ID"/>
        </w:rPr>
        <w:t xml:space="preserve">. Saham </w:t>
      </w:r>
      <w:r w:rsidR="003736A8" w:rsidRPr="003736A8">
        <w:rPr>
          <w:rFonts w:ascii="Times New Roman" w:hAnsi="Times New Roman" w:cs="Times New Roman"/>
          <w:lang w:val="id-ID"/>
        </w:rPr>
        <w:t>PT Bakrieland Development Tbk</w:t>
      </w:r>
      <w:r w:rsidRPr="00767F0F">
        <w:rPr>
          <w:rFonts w:ascii="Times New Roman" w:hAnsi="Times New Roman" w:cs="Times New Roman"/>
          <w:lang w:val="id-ID"/>
        </w:rPr>
        <w:t xml:space="preserve"> merupakan saham yang paling defensif karena memiliki nilai beta paling rendah sebesar </w:t>
      </w:r>
      <w:r w:rsidR="003736A8" w:rsidRPr="003736A8">
        <w:rPr>
          <w:rFonts w:ascii="Times New Roman" w:hAnsi="Times New Roman" w:cs="Times New Roman"/>
          <w:lang w:val="id-ID"/>
        </w:rPr>
        <w:t>-13,55388858</w:t>
      </w:r>
      <w:r w:rsidRPr="00767F0F">
        <w:rPr>
          <w:rFonts w:ascii="Times New Roman" w:hAnsi="Times New Roman" w:cs="Times New Roman"/>
          <w:lang w:val="id-ID"/>
        </w:rPr>
        <w:t>.</w:t>
      </w:r>
    </w:p>
    <w:p w14:paraId="41FFBDC3" w14:textId="77777777" w:rsidR="00966083" w:rsidRDefault="00966083" w:rsidP="00767F0F">
      <w:pPr>
        <w:ind w:left="426"/>
        <w:jc w:val="both"/>
        <w:rPr>
          <w:rFonts w:ascii="Times New Roman" w:hAnsi="Times New Roman" w:cs="Times New Roman"/>
          <w:lang w:val="id-ID"/>
        </w:rPr>
      </w:pPr>
    </w:p>
    <w:p w14:paraId="4117BDC8" w14:textId="0FCC0417" w:rsidR="00AA171C" w:rsidRPr="00553280" w:rsidRDefault="00AA171C" w:rsidP="00AA171C">
      <w:pPr>
        <w:jc w:val="center"/>
        <w:rPr>
          <w:rFonts w:ascii="Times New Roman" w:hAnsi="Times New Roman" w:cs="Times New Roman"/>
          <w:b/>
          <w:iCs/>
          <w:sz w:val="20"/>
          <w:lang w:val="id-ID"/>
        </w:rPr>
      </w:pPr>
      <w:r w:rsidRPr="00553280">
        <w:rPr>
          <w:rFonts w:ascii="Times New Roman" w:hAnsi="Times New Roman" w:cs="Times New Roman"/>
          <w:b/>
          <w:iCs/>
          <w:sz w:val="20"/>
          <w:lang w:val="id-ID"/>
        </w:rPr>
        <w:t>Tabel 1.4</w:t>
      </w:r>
    </w:p>
    <w:p w14:paraId="46D889E2" w14:textId="029D3364" w:rsidR="00AA171C" w:rsidRPr="00553280" w:rsidRDefault="00AA171C" w:rsidP="00AA171C">
      <w:pPr>
        <w:jc w:val="center"/>
        <w:rPr>
          <w:rFonts w:ascii="Times New Roman" w:hAnsi="Times New Roman" w:cs="Times New Roman"/>
          <w:b/>
          <w:iCs/>
          <w:sz w:val="20"/>
          <w:lang w:val="id-ID"/>
        </w:rPr>
      </w:pPr>
      <w:r w:rsidRPr="00526BA9">
        <w:rPr>
          <w:rFonts w:ascii="Times New Roman" w:hAnsi="Times New Roman" w:cs="Times New Roman"/>
          <w:b/>
          <w:i/>
          <w:sz w:val="20"/>
        </w:rPr>
        <w:t xml:space="preserve">Beta </w:t>
      </w:r>
      <w:proofErr w:type="spellStart"/>
      <w:r w:rsidRPr="00553280">
        <w:rPr>
          <w:rFonts w:ascii="Times New Roman" w:hAnsi="Times New Roman" w:cs="Times New Roman"/>
          <w:b/>
          <w:sz w:val="20"/>
        </w:rPr>
        <w:t>Saham</w:t>
      </w:r>
      <w:proofErr w:type="spellEnd"/>
      <w:r w:rsidRPr="00553280">
        <w:rPr>
          <w:rFonts w:ascii="Times New Roman" w:hAnsi="Times New Roman" w:cs="Times New Roman"/>
          <w:b/>
          <w:sz w:val="20"/>
        </w:rPr>
        <w:t xml:space="preserve"> </w:t>
      </w:r>
      <w:proofErr w:type="spellStart"/>
      <w:r w:rsidRPr="00553280">
        <w:rPr>
          <w:rFonts w:ascii="Times New Roman" w:hAnsi="Times New Roman" w:cs="Times New Roman"/>
          <w:b/>
          <w:sz w:val="20"/>
        </w:rPr>
        <w:t>Individu</w:t>
      </w:r>
      <w:proofErr w:type="spellEnd"/>
      <w:r w:rsidRPr="00553280">
        <w:rPr>
          <w:rFonts w:ascii="Times New Roman" w:hAnsi="Times New Roman" w:cs="Times New Roman"/>
          <w:b/>
          <w:sz w:val="20"/>
        </w:rPr>
        <w:t xml:space="preserve"> (</w:t>
      </w:r>
      <m:oMath>
        <m:sSub>
          <m:sSubPr>
            <m:ctrlPr>
              <w:rPr>
                <w:rFonts w:ascii="Cambria Math" w:hAnsi="Cambria Math" w:cs="Times New Roman"/>
                <w:b/>
                <w:i/>
                <w:sz w:val="20"/>
              </w:rPr>
            </m:ctrlPr>
          </m:sSubPr>
          <m:e>
            <m:r>
              <m:rPr>
                <m:sty m:val="bi"/>
              </m:rPr>
              <w:rPr>
                <w:rFonts w:ascii="Cambria Math" w:hAnsi="Cambria Math"/>
                <w:sz w:val="20"/>
              </w:rPr>
              <m:t>β</m:t>
            </m:r>
          </m:e>
          <m:sub>
            <m:r>
              <m:rPr>
                <m:sty m:val="bi"/>
              </m:rPr>
              <w:rPr>
                <w:rFonts w:ascii="Cambria Math" w:hAnsi="Cambria Math"/>
                <w:sz w:val="20"/>
              </w:rPr>
              <m:t>i</m:t>
            </m:r>
          </m:sub>
        </m:sSub>
      </m:oMath>
      <w:r w:rsidRPr="00553280">
        <w:rPr>
          <w:rFonts w:ascii="Times New Roman" w:hAnsi="Times New Roman" w:cs="Times New Roman"/>
          <w:b/>
          <w:sz w:val="20"/>
        </w:rPr>
        <w:t>)</w:t>
      </w:r>
    </w:p>
    <w:p w14:paraId="7C2E6FFA" w14:textId="77777777" w:rsidR="00AA171C" w:rsidRDefault="00AA171C" w:rsidP="00AA171C">
      <w:pPr>
        <w:jc w:val="center"/>
        <w:rPr>
          <w:rFonts w:ascii="Times New Roman" w:hAnsi="Times New Roman" w:cs="Times New Roman"/>
          <w:b/>
          <w:iCs/>
          <w:sz w:val="20"/>
          <w:lang w:val="id-ID"/>
        </w:rPr>
      </w:pPr>
      <w:r w:rsidRPr="00553280">
        <w:rPr>
          <w:rFonts w:ascii="Times New Roman" w:hAnsi="Times New Roman" w:cs="Times New Roman"/>
          <w:b/>
          <w:iCs/>
          <w:sz w:val="20"/>
          <w:lang w:val="id-ID"/>
        </w:rPr>
        <w:t>1 Januari 2015 s/d 1 Desember 2019</w:t>
      </w:r>
    </w:p>
    <w:tbl>
      <w:tblPr>
        <w:tblStyle w:val="PlainTable2"/>
        <w:tblW w:w="0" w:type="auto"/>
        <w:jc w:val="center"/>
        <w:tblLook w:val="04A0" w:firstRow="1" w:lastRow="0" w:firstColumn="1" w:lastColumn="0" w:noHBand="0" w:noVBand="1"/>
      </w:tblPr>
      <w:tblGrid>
        <w:gridCol w:w="436"/>
        <w:gridCol w:w="2714"/>
        <w:gridCol w:w="706"/>
        <w:gridCol w:w="1116"/>
      </w:tblGrid>
      <w:tr w:rsidR="00B93FF5" w:rsidRPr="0031367B" w14:paraId="0CC67B59" w14:textId="77777777" w:rsidTr="003F7A82">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BFBFBF" w:themeFill="background1" w:themeFillShade="BF"/>
            <w:noWrap/>
            <w:vAlign w:val="center"/>
            <w:hideMark/>
          </w:tcPr>
          <w:p w14:paraId="170416D4" w14:textId="77777777" w:rsidR="00B93FF5" w:rsidRPr="00B93FF5" w:rsidRDefault="00B93FF5" w:rsidP="003F7A82">
            <w:pPr>
              <w:jc w:val="center"/>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No</w:t>
            </w:r>
          </w:p>
        </w:tc>
        <w:tc>
          <w:tcPr>
            <w:tcW w:w="0" w:type="auto"/>
            <w:vMerge w:val="restart"/>
            <w:shd w:val="clear" w:color="auto" w:fill="BFBFBF" w:themeFill="background1" w:themeFillShade="BF"/>
            <w:noWrap/>
            <w:vAlign w:val="center"/>
            <w:hideMark/>
          </w:tcPr>
          <w:p w14:paraId="12EC93CB" w14:textId="77777777" w:rsidR="00B93FF5" w:rsidRPr="00B93FF5" w:rsidRDefault="00B93FF5" w:rsidP="003F7A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Perusahaan</w:t>
            </w:r>
          </w:p>
        </w:tc>
        <w:tc>
          <w:tcPr>
            <w:tcW w:w="0" w:type="auto"/>
            <w:vMerge w:val="restart"/>
            <w:shd w:val="clear" w:color="auto" w:fill="BFBFBF" w:themeFill="background1" w:themeFillShade="BF"/>
            <w:noWrap/>
            <w:vAlign w:val="center"/>
            <w:hideMark/>
          </w:tcPr>
          <w:p w14:paraId="18EE7EE2" w14:textId="77777777" w:rsidR="00B93FF5" w:rsidRPr="00B93FF5" w:rsidRDefault="00B93FF5" w:rsidP="003F7A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Kode</w:t>
            </w:r>
          </w:p>
        </w:tc>
        <w:tc>
          <w:tcPr>
            <w:tcW w:w="0" w:type="auto"/>
            <w:vMerge w:val="restart"/>
            <w:shd w:val="clear" w:color="auto" w:fill="BFBFBF" w:themeFill="background1" w:themeFillShade="BF"/>
            <w:noWrap/>
            <w:vAlign w:val="center"/>
            <w:hideMark/>
          </w:tcPr>
          <w:p w14:paraId="1086570E" w14:textId="602C84D3" w:rsidR="00B93FF5" w:rsidRPr="00B93FF5" w:rsidRDefault="000227E1" w:rsidP="003F7A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6"/>
                <w:lang w:val="id-ID" w:eastAsia="id-ID"/>
              </w:rPr>
            </w:pPr>
            <m:oMathPara>
              <m:oMath>
                <m:sSub>
                  <m:sSubPr>
                    <m:ctrlPr>
                      <w:rPr>
                        <w:rFonts w:ascii="Cambria Math" w:hAnsi="Cambria Math" w:cs="Times New Roman"/>
                        <w:b w:val="0"/>
                        <w:i/>
                        <w:sz w:val="18"/>
                      </w:rPr>
                    </m:ctrlPr>
                  </m:sSubPr>
                  <m:e>
                    <m:r>
                      <m:rPr>
                        <m:sty m:val="bi"/>
                      </m:rPr>
                      <w:rPr>
                        <w:rFonts w:ascii="Cambria Math" w:hAnsi="Cambria Math"/>
                        <w:sz w:val="18"/>
                      </w:rPr>
                      <m:t>β</m:t>
                    </m:r>
                  </m:e>
                  <m:sub>
                    <m:r>
                      <m:rPr>
                        <m:sty m:val="bi"/>
                      </m:rPr>
                      <w:rPr>
                        <w:rFonts w:ascii="Cambria Math" w:hAnsi="Cambria Math"/>
                        <w:sz w:val="18"/>
                      </w:rPr>
                      <m:t>i</m:t>
                    </m:r>
                  </m:sub>
                </m:sSub>
              </m:oMath>
            </m:oMathPara>
          </w:p>
        </w:tc>
      </w:tr>
      <w:tr w:rsidR="00B93FF5" w:rsidRPr="0031367B" w14:paraId="026C949F" w14:textId="77777777" w:rsidTr="003F7A82">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FBFBF" w:themeFill="background1" w:themeFillShade="BF"/>
            <w:vAlign w:val="center"/>
            <w:hideMark/>
          </w:tcPr>
          <w:p w14:paraId="3576AED8" w14:textId="77777777" w:rsidR="00B93FF5" w:rsidRPr="0031367B" w:rsidRDefault="00B93FF5" w:rsidP="003F7A82">
            <w:pPr>
              <w:jc w:val="center"/>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251E6013" w14:textId="77777777" w:rsidR="00B93FF5" w:rsidRPr="0031367B" w:rsidRDefault="00B93FF5"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195876F2" w14:textId="77777777" w:rsidR="00B93FF5" w:rsidRPr="0031367B" w:rsidRDefault="00B93FF5"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71D7E4AC" w14:textId="77777777" w:rsidR="00B93FF5" w:rsidRPr="0031367B" w:rsidRDefault="00B93FF5" w:rsidP="003F7A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p>
        </w:tc>
      </w:tr>
      <w:tr w:rsidR="00E17819" w:rsidRPr="0031367B" w14:paraId="07363B08"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A8E4E16"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w:t>
            </w:r>
          </w:p>
        </w:tc>
        <w:tc>
          <w:tcPr>
            <w:tcW w:w="0" w:type="auto"/>
            <w:noWrap/>
            <w:vAlign w:val="center"/>
            <w:hideMark/>
          </w:tcPr>
          <w:p w14:paraId="60566FEB"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Agung Podomoro Land Tbk</w:t>
            </w:r>
          </w:p>
        </w:tc>
        <w:tc>
          <w:tcPr>
            <w:tcW w:w="0" w:type="auto"/>
            <w:noWrap/>
            <w:vAlign w:val="center"/>
            <w:hideMark/>
          </w:tcPr>
          <w:p w14:paraId="6F10779D"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APLN</w:t>
            </w:r>
          </w:p>
        </w:tc>
        <w:tc>
          <w:tcPr>
            <w:tcW w:w="0" w:type="auto"/>
            <w:noWrap/>
            <w:vAlign w:val="bottom"/>
            <w:hideMark/>
          </w:tcPr>
          <w:p w14:paraId="65C9BBCB" w14:textId="11E9C75C"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1,287542325</w:t>
            </w:r>
          </w:p>
        </w:tc>
      </w:tr>
      <w:tr w:rsidR="00E17819" w:rsidRPr="0031367B" w14:paraId="7F7745D2"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83650B"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w:t>
            </w:r>
          </w:p>
        </w:tc>
        <w:tc>
          <w:tcPr>
            <w:tcW w:w="0" w:type="auto"/>
            <w:noWrap/>
            <w:vAlign w:val="center"/>
            <w:hideMark/>
          </w:tcPr>
          <w:p w14:paraId="39C8273F"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Intiland Development Tbk</w:t>
            </w:r>
          </w:p>
        </w:tc>
        <w:tc>
          <w:tcPr>
            <w:tcW w:w="0" w:type="auto"/>
            <w:noWrap/>
            <w:vAlign w:val="center"/>
            <w:hideMark/>
          </w:tcPr>
          <w:p w14:paraId="4E9663F8"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DILD</w:t>
            </w:r>
          </w:p>
        </w:tc>
        <w:tc>
          <w:tcPr>
            <w:tcW w:w="0" w:type="auto"/>
            <w:noWrap/>
            <w:vAlign w:val="bottom"/>
            <w:hideMark/>
          </w:tcPr>
          <w:p w14:paraId="7A85F0E4" w14:textId="05580117"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-0,103549801</w:t>
            </w:r>
          </w:p>
        </w:tc>
      </w:tr>
      <w:tr w:rsidR="00E17819" w:rsidRPr="0031367B" w14:paraId="67657517"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BE982E"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3</w:t>
            </w:r>
          </w:p>
        </w:tc>
        <w:tc>
          <w:tcPr>
            <w:tcW w:w="0" w:type="auto"/>
            <w:noWrap/>
            <w:vAlign w:val="center"/>
            <w:hideMark/>
          </w:tcPr>
          <w:p w14:paraId="33E0DF2C"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Bakrieland Development Tbk</w:t>
            </w:r>
          </w:p>
        </w:tc>
        <w:tc>
          <w:tcPr>
            <w:tcW w:w="0" w:type="auto"/>
            <w:noWrap/>
            <w:vAlign w:val="center"/>
            <w:hideMark/>
          </w:tcPr>
          <w:p w14:paraId="54DE793E"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ELTY</w:t>
            </w:r>
          </w:p>
        </w:tc>
        <w:tc>
          <w:tcPr>
            <w:tcW w:w="0" w:type="auto"/>
            <w:noWrap/>
            <w:vAlign w:val="bottom"/>
            <w:hideMark/>
          </w:tcPr>
          <w:p w14:paraId="75DE2CB1" w14:textId="3FE2311A"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-13,55388858</w:t>
            </w:r>
          </w:p>
        </w:tc>
      </w:tr>
      <w:tr w:rsidR="00E17819" w:rsidRPr="0031367B" w14:paraId="7759BA2D"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49D7AF"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4</w:t>
            </w:r>
          </w:p>
        </w:tc>
        <w:tc>
          <w:tcPr>
            <w:tcW w:w="0" w:type="auto"/>
            <w:noWrap/>
            <w:vAlign w:val="center"/>
            <w:hideMark/>
          </w:tcPr>
          <w:p w14:paraId="3DE436BB"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Jababeka Tbk</w:t>
            </w:r>
          </w:p>
        </w:tc>
        <w:tc>
          <w:tcPr>
            <w:tcW w:w="0" w:type="auto"/>
            <w:noWrap/>
            <w:vAlign w:val="center"/>
            <w:hideMark/>
          </w:tcPr>
          <w:p w14:paraId="77147BD2"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KIJA</w:t>
            </w:r>
          </w:p>
        </w:tc>
        <w:tc>
          <w:tcPr>
            <w:tcW w:w="0" w:type="auto"/>
            <w:noWrap/>
            <w:vAlign w:val="bottom"/>
            <w:hideMark/>
          </w:tcPr>
          <w:p w14:paraId="67DF29F6" w14:textId="22919B17"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1,555555431</w:t>
            </w:r>
          </w:p>
        </w:tc>
      </w:tr>
      <w:tr w:rsidR="00E17819" w:rsidRPr="0031367B" w14:paraId="6AD708A5"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483B32"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5</w:t>
            </w:r>
          </w:p>
        </w:tc>
        <w:tc>
          <w:tcPr>
            <w:tcW w:w="0" w:type="auto"/>
            <w:noWrap/>
            <w:vAlign w:val="center"/>
            <w:hideMark/>
          </w:tcPr>
          <w:p w14:paraId="1613C7C1"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Suryamas Group</w:t>
            </w:r>
          </w:p>
        </w:tc>
        <w:tc>
          <w:tcPr>
            <w:tcW w:w="0" w:type="auto"/>
            <w:noWrap/>
            <w:vAlign w:val="center"/>
            <w:hideMark/>
          </w:tcPr>
          <w:p w14:paraId="0FE301BF"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SMDM</w:t>
            </w:r>
          </w:p>
        </w:tc>
        <w:tc>
          <w:tcPr>
            <w:tcW w:w="0" w:type="auto"/>
            <w:noWrap/>
            <w:vAlign w:val="bottom"/>
            <w:hideMark/>
          </w:tcPr>
          <w:p w14:paraId="12C6AC92" w14:textId="20A585E5"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0,236023518</w:t>
            </w:r>
          </w:p>
        </w:tc>
      </w:tr>
      <w:tr w:rsidR="00E17819" w:rsidRPr="0031367B" w14:paraId="45AA0E3C"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739734"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6</w:t>
            </w:r>
          </w:p>
        </w:tc>
        <w:tc>
          <w:tcPr>
            <w:tcW w:w="0" w:type="auto"/>
            <w:noWrap/>
            <w:vAlign w:val="center"/>
            <w:hideMark/>
          </w:tcPr>
          <w:p w14:paraId="2B7C8A12"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Lippo Karawaci Tbk</w:t>
            </w:r>
          </w:p>
        </w:tc>
        <w:tc>
          <w:tcPr>
            <w:tcW w:w="0" w:type="auto"/>
            <w:noWrap/>
            <w:vAlign w:val="center"/>
            <w:hideMark/>
          </w:tcPr>
          <w:p w14:paraId="63C9A8C2"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LPKR</w:t>
            </w:r>
          </w:p>
        </w:tc>
        <w:tc>
          <w:tcPr>
            <w:tcW w:w="0" w:type="auto"/>
            <w:noWrap/>
            <w:vAlign w:val="bottom"/>
            <w:hideMark/>
          </w:tcPr>
          <w:p w14:paraId="4A5BFA9C" w14:textId="0871B658"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0,97984321</w:t>
            </w:r>
          </w:p>
        </w:tc>
      </w:tr>
      <w:tr w:rsidR="00E17819" w:rsidRPr="0031367B" w14:paraId="0233C122"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F0EC4A"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7</w:t>
            </w:r>
          </w:p>
        </w:tc>
        <w:tc>
          <w:tcPr>
            <w:tcW w:w="0" w:type="auto"/>
            <w:noWrap/>
            <w:vAlign w:val="center"/>
            <w:hideMark/>
          </w:tcPr>
          <w:p w14:paraId="60A59A36"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Bumi Serpong Damai Tbk</w:t>
            </w:r>
          </w:p>
        </w:tc>
        <w:tc>
          <w:tcPr>
            <w:tcW w:w="0" w:type="auto"/>
            <w:noWrap/>
            <w:vAlign w:val="center"/>
            <w:hideMark/>
          </w:tcPr>
          <w:p w14:paraId="4C1A06D2"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BSDE</w:t>
            </w:r>
          </w:p>
        </w:tc>
        <w:tc>
          <w:tcPr>
            <w:tcW w:w="0" w:type="auto"/>
            <w:noWrap/>
            <w:vAlign w:val="bottom"/>
            <w:hideMark/>
          </w:tcPr>
          <w:p w14:paraId="1D849423" w14:textId="2BE86C8D"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1,597205877</w:t>
            </w:r>
          </w:p>
        </w:tc>
      </w:tr>
      <w:tr w:rsidR="00E17819" w:rsidRPr="0031367B" w14:paraId="3018C125"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84F498"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8</w:t>
            </w:r>
          </w:p>
        </w:tc>
        <w:tc>
          <w:tcPr>
            <w:tcW w:w="0" w:type="auto"/>
            <w:noWrap/>
            <w:vAlign w:val="center"/>
            <w:hideMark/>
          </w:tcPr>
          <w:p w14:paraId="05A82A64"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Summarecon Agung Tbk</w:t>
            </w:r>
          </w:p>
        </w:tc>
        <w:tc>
          <w:tcPr>
            <w:tcW w:w="0" w:type="auto"/>
            <w:noWrap/>
            <w:vAlign w:val="center"/>
            <w:hideMark/>
          </w:tcPr>
          <w:p w14:paraId="1F6EE72B"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SMRA</w:t>
            </w:r>
          </w:p>
        </w:tc>
        <w:tc>
          <w:tcPr>
            <w:tcW w:w="0" w:type="auto"/>
            <w:noWrap/>
            <w:vAlign w:val="bottom"/>
            <w:hideMark/>
          </w:tcPr>
          <w:p w14:paraId="7CA70FDE" w14:textId="23A657BB"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2,192959421</w:t>
            </w:r>
          </w:p>
        </w:tc>
      </w:tr>
      <w:tr w:rsidR="00E17819" w:rsidRPr="0031367B" w14:paraId="73978197"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B667E8"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9</w:t>
            </w:r>
          </w:p>
        </w:tc>
        <w:tc>
          <w:tcPr>
            <w:tcW w:w="0" w:type="auto"/>
            <w:noWrap/>
            <w:vAlign w:val="center"/>
            <w:hideMark/>
          </w:tcPr>
          <w:p w14:paraId="30BD035A"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Ciputra Development Tbk</w:t>
            </w:r>
          </w:p>
        </w:tc>
        <w:tc>
          <w:tcPr>
            <w:tcW w:w="0" w:type="auto"/>
            <w:noWrap/>
            <w:vAlign w:val="center"/>
            <w:hideMark/>
          </w:tcPr>
          <w:p w14:paraId="5E3665E4"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CTRA</w:t>
            </w:r>
          </w:p>
        </w:tc>
        <w:tc>
          <w:tcPr>
            <w:tcW w:w="0" w:type="auto"/>
            <w:noWrap/>
            <w:vAlign w:val="bottom"/>
            <w:hideMark/>
          </w:tcPr>
          <w:p w14:paraId="67EFBFA1" w14:textId="3E859484"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1,763508561</w:t>
            </w:r>
          </w:p>
        </w:tc>
      </w:tr>
      <w:tr w:rsidR="00E17819" w:rsidRPr="0031367B" w14:paraId="2D758A90"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537299"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lastRenderedPageBreak/>
              <w:t>10</w:t>
            </w:r>
          </w:p>
        </w:tc>
        <w:tc>
          <w:tcPr>
            <w:tcW w:w="0" w:type="auto"/>
            <w:noWrap/>
            <w:vAlign w:val="center"/>
            <w:hideMark/>
          </w:tcPr>
          <w:p w14:paraId="1A600AE9"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Modernland Realty Tbk</w:t>
            </w:r>
          </w:p>
        </w:tc>
        <w:tc>
          <w:tcPr>
            <w:tcW w:w="0" w:type="auto"/>
            <w:noWrap/>
            <w:vAlign w:val="center"/>
            <w:hideMark/>
          </w:tcPr>
          <w:p w14:paraId="718F5061"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MDLN</w:t>
            </w:r>
          </w:p>
        </w:tc>
        <w:tc>
          <w:tcPr>
            <w:tcW w:w="0" w:type="auto"/>
            <w:noWrap/>
            <w:vAlign w:val="bottom"/>
            <w:hideMark/>
          </w:tcPr>
          <w:p w14:paraId="220B7ADF" w14:textId="6F7869C2"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0,531526834</w:t>
            </w:r>
          </w:p>
        </w:tc>
      </w:tr>
      <w:tr w:rsidR="00E17819" w:rsidRPr="0031367B" w14:paraId="4EA9E3AB"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519014"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11</w:t>
            </w:r>
          </w:p>
        </w:tc>
        <w:tc>
          <w:tcPr>
            <w:tcW w:w="0" w:type="auto"/>
            <w:noWrap/>
            <w:vAlign w:val="center"/>
            <w:hideMark/>
          </w:tcPr>
          <w:p w14:paraId="011119F9"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Cowell Development Tbk</w:t>
            </w:r>
          </w:p>
        </w:tc>
        <w:tc>
          <w:tcPr>
            <w:tcW w:w="0" w:type="auto"/>
            <w:noWrap/>
            <w:vAlign w:val="center"/>
            <w:hideMark/>
          </w:tcPr>
          <w:p w14:paraId="081E1C9C"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COWL</w:t>
            </w:r>
          </w:p>
        </w:tc>
        <w:tc>
          <w:tcPr>
            <w:tcW w:w="0" w:type="auto"/>
            <w:noWrap/>
            <w:vAlign w:val="bottom"/>
            <w:hideMark/>
          </w:tcPr>
          <w:p w14:paraId="063C342A" w14:textId="7ADD17F0"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1,439961985</w:t>
            </w:r>
          </w:p>
        </w:tc>
      </w:tr>
      <w:tr w:rsidR="00E17819" w:rsidRPr="0031367B" w14:paraId="1591597C"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90065A"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12</w:t>
            </w:r>
          </w:p>
        </w:tc>
        <w:tc>
          <w:tcPr>
            <w:tcW w:w="0" w:type="auto"/>
            <w:noWrap/>
            <w:vAlign w:val="center"/>
            <w:hideMark/>
          </w:tcPr>
          <w:p w14:paraId="3E508A28"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Alam Sutera Realty Tbk</w:t>
            </w:r>
          </w:p>
        </w:tc>
        <w:tc>
          <w:tcPr>
            <w:tcW w:w="0" w:type="auto"/>
            <w:noWrap/>
            <w:vAlign w:val="center"/>
            <w:hideMark/>
          </w:tcPr>
          <w:p w14:paraId="32D0E3BE"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ASRI</w:t>
            </w:r>
          </w:p>
        </w:tc>
        <w:tc>
          <w:tcPr>
            <w:tcW w:w="0" w:type="auto"/>
            <w:noWrap/>
            <w:vAlign w:val="bottom"/>
            <w:hideMark/>
          </w:tcPr>
          <w:p w14:paraId="12BDC73E" w14:textId="1852F869"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1,570312573</w:t>
            </w:r>
          </w:p>
        </w:tc>
      </w:tr>
      <w:tr w:rsidR="00E17819" w:rsidRPr="0031367B" w14:paraId="5C5A096C"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22BA39"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13</w:t>
            </w:r>
          </w:p>
        </w:tc>
        <w:tc>
          <w:tcPr>
            <w:tcW w:w="0" w:type="auto"/>
            <w:noWrap/>
            <w:vAlign w:val="center"/>
            <w:hideMark/>
          </w:tcPr>
          <w:p w14:paraId="434EDDD2"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Jakarta Setiabudi Internasional Tbk</w:t>
            </w:r>
          </w:p>
        </w:tc>
        <w:tc>
          <w:tcPr>
            <w:tcW w:w="0" w:type="auto"/>
            <w:noWrap/>
            <w:vAlign w:val="center"/>
            <w:hideMark/>
          </w:tcPr>
          <w:p w14:paraId="43A09535"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JSPT</w:t>
            </w:r>
          </w:p>
        </w:tc>
        <w:tc>
          <w:tcPr>
            <w:tcW w:w="0" w:type="auto"/>
            <w:noWrap/>
            <w:vAlign w:val="bottom"/>
            <w:hideMark/>
          </w:tcPr>
          <w:p w14:paraId="0288FCE2" w14:textId="0F550EC1"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0,464595624</w:t>
            </w:r>
          </w:p>
        </w:tc>
      </w:tr>
      <w:tr w:rsidR="00E17819" w:rsidRPr="0031367B" w14:paraId="1A29E771"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284B3B"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14</w:t>
            </w:r>
          </w:p>
        </w:tc>
        <w:tc>
          <w:tcPr>
            <w:tcW w:w="0" w:type="auto"/>
            <w:noWrap/>
            <w:vAlign w:val="center"/>
            <w:hideMark/>
          </w:tcPr>
          <w:p w14:paraId="75DADC7D"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Metropolitan Land Tbk</w:t>
            </w:r>
          </w:p>
        </w:tc>
        <w:tc>
          <w:tcPr>
            <w:tcW w:w="0" w:type="auto"/>
            <w:noWrap/>
            <w:vAlign w:val="center"/>
            <w:hideMark/>
          </w:tcPr>
          <w:p w14:paraId="6849A13E"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MTLA</w:t>
            </w:r>
          </w:p>
        </w:tc>
        <w:tc>
          <w:tcPr>
            <w:tcW w:w="0" w:type="auto"/>
            <w:noWrap/>
            <w:vAlign w:val="bottom"/>
            <w:hideMark/>
          </w:tcPr>
          <w:p w14:paraId="6BBBAEB3" w14:textId="71612C57"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0,811859312</w:t>
            </w:r>
          </w:p>
        </w:tc>
      </w:tr>
      <w:tr w:rsidR="00E17819" w:rsidRPr="0031367B" w14:paraId="29FFF5D3"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A0886E"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15</w:t>
            </w:r>
          </w:p>
        </w:tc>
        <w:tc>
          <w:tcPr>
            <w:tcW w:w="0" w:type="auto"/>
            <w:noWrap/>
            <w:vAlign w:val="center"/>
            <w:hideMark/>
          </w:tcPr>
          <w:p w14:paraId="2D9ECE83"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Perdana Gapura Prima Tbk</w:t>
            </w:r>
          </w:p>
        </w:tc>
        <w:tc>
          <w:tcPr>
            <w:tcW w:w="0" w:type="auto"/>
            <w:noWrap/>
            <w:vAlign w:val="center"/>
            <w:hideMark/>
          </w:tcPr>
          <w:p w14:paraId="4065364E"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GPRA</w:t>
            </w:r>
          </w:p>
        </w:tc>
        <w:tc>
          <w:tcPr>
            <w:tcW w:w="0" w:type="auto"/>
            <w:noWrap/>
            <w:vAlign w:val="bottom"/>
            <w:hideMark/>
          </w:tcPr>
          <w:p w14:paraId="05E12974" w14:textId="6485ACFC"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0,230239817</w:t>
            </w:r>
          </w:p>
        </w:tc>
      </w:tr>
      <w:tr w:rsidR="00E17819" w:rsidRPr="0031367B" w14:paraId="17364745"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865959"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16</w:t>
            </w:r>
          </w:p>
        </w:tc>
        <w:tc>
          <w:tcPr>
            <w:tcW w:w="0" w:type="auto"/>
            <w:noWrap/>
            <w:vAlign w:val="center"/>
            <w:hideMark/>
          </w:tcPr>
          <w:p w14:paraId="4C1E7FED"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Pakuwon Jati Tbk</w:t>
            </w:r>
          </w:p>
        </w:tc>
        <w:tc>
          <w:tcPr>
            <w:tcW w:w="0" w:type="auto"/>
            <w:noWrap/>
            <w:vAlign w:val="center"/>
            <w:hideMark/>
          </w:tcPr>
          <w:p w14:paraId="491E83B5"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PWON</w:t>
            </w:r>
          </w:p>
        </w:tc>
        <w:tc>
          <w:tcPr>
            <w:tcW w:w="0" w:type="auto"/>
            <w:noWrap/>
            <w:vAlign w:val="bottom"/>
            <w:hideMark/>
          </w:tcPr>
          <w:p w14:paraId="32AFA413" w14:textId="75712672"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1,513147619</w:t>
            </w:r>
          </w:p>
        </w:tc>
      </w:tr>
      <w:tr w:rsidR="00966083" w:rsidRPr="00B93FF5" w14:paraId="36EB3EC8" w14:textId="77777777" w:rsidTr="000227E1">
        <w:trPr>
          <w:trHeight w:val="20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BFBFBF" w:themeFill="background1" w:themeFillShade="BF"/>
            <w:noWrap/>
            <w:vAlign w:val="center"/>
            <w:hideMark/>
          </w:tcPr>
          <w:p w14:paraId="343108EF" w14:textId="77777777" w:rsidR="00966083" w:rsidRPr="00B93FF5" w:rsidRDefault="00966083" w:rsidP="000227E1">
            <w:pPr>
              <w:jc w:val="center"/>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No</w:t>
            </w:r>
          </w:p>
        </w:tc>
        <w:tc>
          <w:tcPr>
            <w:tcW w:w="0" w:type="auto"/>
            <w:vMerge w:val="restart"/>
            <w:shd w:val="clear" w:color="auto" w:fill="BFBFBF" w:themeFill="background1" w:themeFillShade="BF"/>
            <w:noWrap/>
            <w:vAlign w:val="center"/>
            <w:hideMark/>
          </w:tcPr>
          <w:p w14:paraId="58308EEA" w14:textId="77777777" w:rsidR="00966083" w:rsidRPr="00B93FF5" w:rsidRDefault="00966083" w:rsidP="000227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Perusahaan</w:t>
            </w:r>
          </w:p>
        </w:tc>
        <w:tc>
          <w:tcPr>
            <w:tcW w:w="0" w:type="auto"/>
            <w:vMerge w:val="restart"/>
            <w:shd w:val="clear" w:color="auto" w:fill="BFBFBF" w:themeFill="background1" w:themeFillShade="BF"/>
            <w:noWrap/>
            <w:vAlign w:val="center"/>
            <w:hideMark/>
          </w:tcPr>
          <w:p w14:paraId="59E79BE5" w14:textId="77777777" w:rsidR="00966083" w:rsidRPr="00B93FF5" w:rsidRDefault="00966083" w:rsidP="000227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Kode</w:t>
            </w:r>
          </w:p>
        </w:tc>
        <w:tc>
          <w:tcPr>
            <w:tcW w:w="0" w:type="auto"/>
            <w:vMerge w:val="restart"/>
            <w:shd w:val="clear" w:color="auto" w:fill="BFBFBF" w:themeFill="background1" w:themeFillShade="BF"/>
            <w:noWrap/>
            <w:vAlign w:val="center"/>
            <w:hideMark/>
          </w:tcPr>
          <w:p w14:paraId="255487D2" w14:textId="77777777" w:rsidR="00966083" w:rsidRPr="00B93FF5" w:rsidRDefault="00966083" w:rsidP="000227E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6"/>
                <w:lang w:val="id-ID" w:eastAsia="id-ID"/>
              </w:rPr>
            </w:pPr>
            <m:oMathPara>
              <m:oMath>
                <m:sSub>
                  <m:sSubPr>
                    <m:ctrlPr>
                      <w:rPr>
                        <w:rFonts w:ascii="Cambria Math" w:hAnsi="Cambria Math" w:cs="Times New Roman"/>
                        <w:i/>
                        <w:sz w:val="18"/>
                      </w:rPr>
                    </m:ctrlPr>
                  </m:sSubPr>
                  <m:e>
                    <m:r>
                      <m:rPr>
                        <m:sty m:val="bi"/>
                      </m:rPr>
                      <w:rPr>
                        <w:rFonts w:ascii="Cambria Math" w:hAnsi="Cambria Math"/>
                        <w:sz w:val="18"/>
                      </w:rPr>
                      <m:t>β</m:t>
                    </m:r>
                  </m:e>
                  <m:sub>
                    <m:r>
                      <m:rPr>
                        <m:sty m:val="bi"/>
                      </m:rPr>
                      <w:rPr>
                        <w:rFonts w:ascii="Cambria Math" w:hAnsi="Cambria Math"/>
                        <w:sz w:val="18"/>
                      </w:rPr>
                      <m:t>i</m:t>
                    </m:r>
                  </m:sub>
                </m:sSub>
              </m:oMath>
            </m:oMathPara>
          </w:p>
        </w:tc>
      </w:tr>
      <w:tr w:rsidR="00966083" w:rsidRPr="0031367B" w14:paraId="314B8F73" w14:textId="77777777" w:rsidTr="000227E1">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FBFBF" w:themeFill="background1" w:themeFillShade="BF"/>
            <w:vAlign w:val="center"/>
            <w:hideMark/>
          </w:tcPr>
          <w:p w14:paraId="79D46109" w14:textId="77777777" w:rsidR="00966083" w:rsidRPr="0031367B" w:rsidRDefault="00966083" w:rsidP="000227E1">
            <w:pPr>
              <w:jc w:val="center"/>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639B8310" w14:textId="77777777" w:rsidR="00966083" w:rsidRPr="0031367B" w:rsidRDefault="00966083" w:rsidP="000227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5FFFF31F" w14:textId="77777777" w:rsidR="00966083" w:rsidRPr="0031367B" w:rsidRDefault="00966083" w:rsidP="000227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791EE531" w14:textId="77777777" w:rsidR="00966083" w:rsidRPr="0031367B" w:rsidRDefault="00966083" w:rsidP="000227E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p>
        </w:tc>
      </w:tr>
      <w:tr w:rsidR="00E17819" w:rsidRPr="0031367B" w14:paraId="047ECF41"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58D7CB"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17</w:t>
            </w:r>
          </w:p>
        </w:tc>
        <w:tc>
          <w:tcPr>
            <w:tcW w:w="0" w:type="auto"/>
            <w:noWrap/>
            <w:vAlign w:val="center"/>
            <w:hideMark/>
          </w:tcPr>
          <w:p w14:paraId="235B434A"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Megapolitan Development Tbk</w:t>
            </w:r>
          </w:p>
        </w:tc>
        <w:tc>
          <w:tcPr>
            <w:tcW w:w="0" w:type="auto"/>
            <w:noWrap/>
            <w:vAlign w:val="center"/>
            <w:hideMark/>
          </w:tcPr>
          <w:p w14:paraId="7F313EBA"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EMDE</w:t>
            </w:r>
          </w:p>
        </w:tc>
        <w:tc>
          <w:tcPr>
            <w:tcW w:w="0" w:type="auto"/>
            <w:noWrap/>
            <w:vAlign w:val="bottom"/>
            <w:hideMark/>
          </w:tcPr>
          <w:p w14:paraId="1F406566" w14:textId="04F83771"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-0,021980042</w:t>
            </w:r>
          </w:p>
        </w:tc>
      </w:tr>
      <w:tr w:rsidR="00E17819" w:rsidRPr="0031367B" w14:paraId="4C4417CF"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E191E2"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18</w:t>
            </w:r>
          </w:p>
        </w:tc>
        <w:tc>
          <w:tcPr>
            <w:tcW w:w="0" w:type="auto"/>
            <w:noWrap/>
            <w:vAlign w:val="center"/>
            <w:hideMark/>
          </w:tcPr>
          <w:p w14:paraId="5BA65774"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Pikko Land Development Tbk</w:t>
            </w:r>
          </w:p>
        </w:tc>
        <w:tc>
          <w:tcPr>
            <w:tcW w:w="0" w:type="auto"/>
            <w:noWrap/>
            <w:vAlign w:val="center"/>
            <w:hideMark/>
          </w:tcPr>
          <w:p w14:paraId="1775DA81"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RODA</w:t>
            </w:r>
          </w:p>
        </w:tc>
        <w:tc>
          <w:tcPr>
            <w:tcW w:w="0" w:type="auto"/>
            <w:noWrap/>
            <w:vAlign w:val="bottom"/>
            <w:hideMark/>
          </w:tcPr>
          <w:p w14:paraId="1F4C46C8" w14:textId="0CD6658D"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-0,642659559</w:t>
            </w:r>
          </w:p>
        </w:tc>
      </w:tr>
      <w:tr w:rsidR="00E17819" w:rsidRPr="0031367B" w14:paraId="1C530462"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524008"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19</w:t>
            </w:r>
          </w:p>
        </w:tc>
        <w:tc>
          <w:tcPr>
            <w:tcW w:w="0" w:type="auto"/>
            <w:noWrap/>
            <w:vAlign w:val="center"/>
            <w:hideMark/>
          </w:tcPr>
          <w:p w14:paraId="4D6F58F5"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Greenwood Sejahtera Tbk</w:t>
            </w:r>
          </w:p>
        </w:tc>
        <w:tc>
          <w:tcPr>
            <w:tcW w:w="0" w:type="auto"/>
            <w:noWrap/>
            <w:vAlign w:val="center"/>
            <w:hideMark/>
          </w:tcPr>
          <w:p w14:paraId="43B497FB"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GWSA</w:t>
            </w:r>
          </w:p>
        </w:tc>
        <w:tc>
          <w:tcPr>
            <w:tcW w:w="0" w:type="auto"/>
            <w:noWrap/>
            <w:vAlign w:val="bottom"/>
            <w:hideMark/>
          </w:tcPr>
          <w:p w14:paraId="02373E05" w14:textId="3708F095"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0,726187252</w:t>
            </w:r>
          </w:p>
        </w:tc>
      </w:tr>
      <w:tr w:rsidR="00E17819" w:rsidRPr="0031367B" w14:paraId="50DCAFD7"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7DBF0C8"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20</w:t>
            </w:r>
          </w:p>
        </w:tc>
        <w:tc>
          <w:tcPr>
            <w:tcW w:w="0" w:type="auto"/>
            <w:noWrap/>
            <w:vAlign w:val="center"/>
            <w:hideMark/>
          </w:tcPr>
          <w:p w14:paraId="0BB0F696"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PP Properti Tbk</w:t>
            </w:r>
          </w:p>
        </w:tc>
        <w:tc>
          <w:tcPr>
            <w:tcW w:w="0" w:type="auto"/>
            <w:noWrap/>
            <w:vAlign w:val="center"/>
            <w:hideMark/>
          </w:tcPr>
          <w:p w14:paraId="1EF08860"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PPRO</w:t>
            </w:r>
          </w:p>
        </w:tc>
        <w:tc>
          <w:tcPr>
            <w:tcW w:w="0" w:type="auto"/>
            <w:noWrap/>
            <w:vAlign w:val="bottom"/>
            <w:hideMark/>
          </w:tcPr>
          <w:p w14:paraId="0CAC80FA" w14:textId="0FC49A4B"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1,93258694</w:t>
            </w:r>
          </w:p>
        </w:tc>
      </w:tr>
      <w:tr w:rsidR="00E17819" w:rsidRPr="0031367B" w14:paraId="3FECC471"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52ADB6"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21</w:t>
            </w:r>
          </w:p>
        </w:tc>
        <w:tc>
          <w:tcPr>
            <w:tcW w:w="0" w:type="auto"/>
            <w:noWrap/>
            <w:vAlign w:val="center"/>
            <w:hideMark/>
          </w:tcPr>
          <w:p w14:paraId="27DEFA75"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Lippo Cikarang Tbk</w:t>
            </w:r>
          </w:p>
        </w:tc>
        <w:tc>
          <w:tcPr>
            <w:tcW w:w="0" w:type="auto"/>
            <w:noWrap/>
            <w:vAlign w:val="center"/>
            <w:hideMark/>
          </w:tcPr>
          <w:p w14:paraId="303B1E17"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LPCK</w:t>
            </w:r>
          </w:p>
        </w:tc>
        <w:tc>
          <w:tcPr>
            <w:tcW w:w="0" w:type="auto"/>
            <w:noWrap/>
            <w:vAlign w:val="bottom"/>
            <w:hideMark/>
          </w:tcPr>
          <w:p w14:paraId="66FE2C0C" w14:textId="6F3311BC"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1,682305842</w:t>
            </w:r>
          </w:p>
        </w:tc>
      </w:tr>
      <w:tr w:rsidR="00E17819" w:rsidRPr="0031367B" w14:paraId="42C30277" w14:textId="77777777" w:rsidTr="00022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38F518"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22</w:t>
            </w:r>
          </w:p>
        </w:tc>
        <w:tc>
          <w:tcPr>
            <w:tcW w:w="0" w:type="auto"/>
            <w:noWrap/>
            <w:vAlign w:val="center"/>
            <w:hideMark/>
          </w:tcPr>
          <w:p w14:paraId="191F95F4" w14:textId="77777777" w:rsidR="00E17819" w:rsidRPr="0031367B" w:rsidRDefault="00E17819"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Puradelta Lestari Tbk</w:t>
            </w:r>
          </w:p>
        </w:tc>
        <w:tc>
          <w:tcPr>
            <w:tcW w:w="0" w:type="auto"/>
            <w:noWrap/>
            <w:vAlign w:val="center"/>
            <w:hideMark/>
          </w:tcPr>
          <w:p w14:paraId="6BC86B42" w14:textId="77777777" w:rsidR="00E17819" w:rsidRPr="0031367B" w:rsidRDefault="00E1781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DMAS</w:t>
            </w:r>
          </w:p>
        </w:tc>
        <w:tc>
          <w:tcPr>
            <w:tcW w:w="0" w:type="auto"/>
            <w:noWrap/>
            <w:vAlign w:val="bottom"/>
            <w:hideMark/>
          </w:tcPr>
          <w:p w14:paraId="02C7B6F8" w14:textId="47C68F4C" w:rsidR="00E17819" w:rsidRPr="00E17819" w:rsidRDefault="00E17819"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1,131286229</w:t>
            </w:r>
          </w:p>
        </w:tc>
      </w:tr>
      <w:tr w:rsidR="00E17819" w:rsidRPr="0031367B" w14:paraId="651E4CCF" w14:textId="77777777" w:rsidTr="000227E1">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4255D1" w14:textId="77777777" w:rsidR="00E17819" w:rsidRPr="0031367B" w:rsidRDefault="00E17819"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23</w:t>
            </w:r>
          </w:p>
        </w:tc>
        <w:tc>
          <w:tcPr>
            <w:tcW w:w="0" w:type="auto"/>
            <w:noWrap/>
            <w:vAlign w:val="center"/>
            <w:hideMark/>
          </w:tcPr>
          <w:p w14:paraId="61E30173" w14:textId="77777777" w:rsidR="00E17819" w:rsidRPr="0031367B" w:rsidRDefault="00E17819"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Bekasi Fajar Industrial Estate Tbk</w:t>
            </w:r>
          </w:p>
        </w:tc>
        <w:tc>
          <w:tcPr>
            <w:tcW w:w="0" w:type="auto"/>
            <w:tcBorders>
              <w:bottom w:val="single" w:sz="4" w:space="0" w:color="7F7F7F" w:themeColor="text1" w:themeTint="80"/>
            </w:tcBorders>
            <w:noWrap/>
            <w:vAlign w:val="center"/>
            <w:hideMark/>
          </w:tcPr>
          <w:p w14:paraId="5CBB8067" w14:textId="77777777" w:rsidR="00E17819" w:rsidRPr="0031367B" w:rsidRDefault="00E17819"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BEST</w:t>
            </w:r>
          </w:p>
        </w:tc>
        <w:tc>
          <w:tcPr>
            <w:tcW w:w="0" w:type="auto"/>
            <w:noWrap/>
            <w:vAlign w:val="bottom"/>
            <w:hideMark/>
          </w:tcPr>
          <w:p w14:paraId="2039D147" w14:textId="30C3CE52" w:rsidR="00E17819" w:rsidRPr="00E17819" w:rsidRDefault="00E17819"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E17819">
              <w:rPr>
                <w:rFonts w:ascii="Calibri" w:hAnsi="Calibri"/>
                <w:color w:val="000000"/>
                <w:sz w:val="16"/>
                <w:szCs w:val="22"/>
              </w:rPr>
              <w:t>2,243512725</w:t>
            </w:r>
          </w:p>
        </w:tc>
      </w:tr>
      <w:tr w:rsidR="009E63A4" w:rsidRPr="0031367B" w14:paraId="5DF3A04B" w14:textId="77777777" w:rsidTr="009E63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6758DFE" w14:textId="77777777" w:rsidR="009E63A4" w:rsidRPr="0031367B" w:rsidRDefault="009E63A4" w:rsidP="003F7A82">
            <w:pPr>
              <w:jc w:val="center"/>
              <w:rPr>
                <w:rFonts w:ascii="Times New Roman" w:eastAsia="Times New Roman" w:hAnsi="Times New Roman" w:cs="Times New Roman"/>
                <w:color w:val="000000"/>
                <w:sz w:val="16"/>
                <w:szCs w:val="16"/>
                <w:lang w:val="id-ID" w:eastAsia="id-ID"/>
              </w:rPr>
            </w:pPr>
          </w:p>
        </w:tc>
        <w:tc>
          <w:tcPr>
            <w:tcW w:w="0" w:type="auto"/>
            <w:tcBorders>
              <w:right w:val="single" w:sz="4" w:space="0" w:color="auto"/>
            </w:tcBorders>
            <w:shd w:val="clear" w:color="auto" w:fill="FFFF00"/>
            <w:noWrap/>
            <w:vAlign w:val="center"/>
          </w:tcPr>
          <w:p w14:paraId="76D53F95" w14:textId="13E20501" w:rsidR="009E63A4" w:rsidRPr="009E63A4" w:rsidRDefault="000227E1" w:rsidP="009E63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8"/>
                <w:szCs w:val="16"/>
                <w:lang w:val="id-ID" w:eastAsia="id-ID"/>
              </w:rPr>
            </w:pPr>
            <m:oMath>
              <m:sSub>
                <m:sSubPr>
                  <m:ctrlPr>
                    <w:rPr>
                      <w:rFonts w:ascii="Cambria Math" w:hAnsi="Cambria Math" w:cs="Times New Roman"/>
                      <w:i/>
                      <w:sz w:val="18"/>
                    </w:rPr>
                  </m:ctrlPr>
                </m:sSubPr>
                <m:e>
                  <m:r>
                    <w:rPr>
                      <w:rFonts w:ascii="Cambria Math" w:hAnsi="Cambria Math" w:cs="Times New Roman"/>
                      <w:sz w:val="18"/>
                    </w:rPr>
                    <m:t>R</m:t>
                  </m:r>
                </m:e>
                <m:sub>
                  <m:r>
                    <w:rPr>
                      <w:rFonts w:ascii="Cambria Math" w:hAnsi="Cambria Math" w:cs="Times New Roman"/>
                      <w:sz w:val="18"/>
                    </w:rPr>
                    <m:t>i</m:t>
                  </m:r>
                </m:sub>
              </m:sSub>
            </m:oMath>
            <w:r w:rsidR="009E63A4" w:rsidRPr="009E63A4">
              <w:rPr>
                <w:rFonts w:ascii="Times New Roman" w:eastAsia="Times New Roman" w:hAnsi="Times New Roman" w:cs="Times New Roman"/>
                <w:sz w:val="18"/>
                <w:lang w:val="id-ID"/>
              </w:rPr>
              <w:t>Tertinggi</w:t>
            </w:r>
          </w:p>
        </w:tc>
        <w:tc>
          <w:tcPr>
            <w:tcW w:w="0" w:type="auto"/>
            <w:tcBorders>
              <w:left w:val="single" w:sz="4" w:space="0" w:color="auto"/>
              <w:right w:val="single" w:sz="4" w:space="0" w:color="auto"/>
            </w:tcBorders>
            <w:shd w:val="clear" w:color="auto" w:fill="FFFF00"/>
            <w:noWrap/>
            <w:vAlign w:val="center"/>
          </w:tcPr>
          <w:p w14:paraId="6DF53010" w14:textId="1B7735AA" w:rsidR="009E63A4" w:rsidRPr="009E63A4" w:rsidRDefault="009E63A4" w:rsidP="009E63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9E63A4">
              <w:rPr>
                <w:rFonts w:ascii="Times New Roman" w:hAnsi="Times New Roman" w:cs="Times New Roman"/>
                <w:sz w:val="16"/>
                <w:szCs w:val="16"/>
              </w:rPr>
              <w:t>BEST</w:t>
            </w:r>
          </w:p>
        </w:tc>
        <w:tc>
          <w:tcPr>
            <w:tcW w:w="0" w:type="auto"/>
            <w:tcBorders>
              <w:left w:val="single" w:sz="4" w:space="0" w:color="auto"/>
            </w:tcBorders>
            <w:shd w:val="clear" w:color="auto" w:fill="FFFF00"/>
            <w:noWrap/>
            <w:vAlign w:val="center"/>
          </w:tcPr>
          <w:p w14:paraId="7241B618" w14:textId="3FD78B6B" w:rsidR="009E63A4" w:rsidRPr="009E63A4" w:rsidRDefault="009E63A4" w:rsidP="009E63A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9E63A4">
              <w:rPr>
                <w:rFonts w:asciiTheme="majorHAnsi" w:hAnsiTheme="majorHAnsi"/>
                <w:sz w:val="16"/>
                <w:szCs w:val="16"/>
              </w:rPr>
              <w:t>2,243512725</w:t>
            </w:r>
          </w:p>
        </w:tc>
      </w:tr>
      <w:tr w:rsidR="009E63A4" w:rsidRPr="0031367B" w14:paraId="30B7871D" w14:textId="77777777" w:rsidTr="009E63A4">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6593489" w14:textId="77777777" w:rsidR="009E63A4" w:rsidRPr="0031367B" w:rsidRDefault="009E63A4" w:rsidP="003F7A82">
            <w:pPr>
              <w:jc w:val="center"/>
              <w:rPr>
                <w:rFonts w:ascii="Times New Roman" w:eastAsia="Times New Roman" w:hAnsi="Times New Roman" w:cs="Times New Roman"/>
                <w:color w:val="000000"/>
                <w:sz w:val="16"/>
                <w:szCs w:val="16"/>
                <w:lang w:val="id-ID" w:eastAsia="id-ID"/>
              </w:rPr>
            </w:pPr>
          </w:p>
        </w:tc>
        <w:tc>
          <w:tcPr>
            <w:tcW w:w="0" w:type="auto"/>
            <w:tcBorders>
              <w:right w:val="single" w:sz="4" w:space="0" w:color="auto"/>
            </w:tcBorders>
            <w:shd w:val="clear" w:color="auto" w:fill="00B0F0"/>
            <w:noWrap/>
            <w:vAlign w:val="center"/>
          </w:tcPr>
          <w:p w14:paraId="07415D11" w14:textId="77777777" w:rsidR="009E63A4" w:rsidRPr="009E63A4" w:rsidRDefault="000227E1" w:rsidP="009E63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8"/>
                <w:szCs w:val="16"/>
                <w:lang w:val="id-ID" w:eastAsia="id-ID"/>
              </w:rPr>
            </w:pPr>
            <m:oMath>
              <m:sSub>
                <m:sSubPr>
                  <m:ctrlPr>
                    <w:rPr>
                      <w:rFonts w:ascii="Cambria Math" w:hAnsi="Cambria Math" w:cs="Times New Roman"/>
                      <w:i/>
                      <w:sz w:val="18"/>
                    </w:rPr>
                  </m:ctrlPr>
                </m:sSubPr>
                <m:e>
                  <m:r>
                    <w:rPr>
                      <w:rFonts w:ascii="Cambria Math" w:hAnsi="Cambria Math" w:cs="Times New Roman"/>
                      <w:sz w:val="18"/>
                    </w:rPr>
                    <m:t>R</m:t>
                  </m:r>
                </m:e>
                <m:sub>
                  <m:r>
                    <w:rPr>
                      <w:rFonts w:ascii="Cambria Math" w:hAnsi="Cambria Math" w:cs="Times New Roman"/>
                      <w:sz w:val="18"/>
                    </w:rPr>
                    <m:t>i</m:t>
                  </m:r>
                </m:sub>
              </m:sSub>
            </m:oMath>
            <w:r w:rsidR="009E63A4" w:rsidRPr="009E63A4">
              <w:rPr>
                <w:rFonts w:ascii="Times New Roman" w:eastAsia="Times New Roman" w:hAnsi="Times New Roman" w:cs="Times New Roman"/>
                <w:sz w:val="18"/>
                <w:lang w:val="id-ID"/>
              </w:rPr>
              <w:t>Terendah</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00B0F0"/>
            <w:noWrap/>
            <w:vAlign w:val="center"/>
          </w:tcPr>
          <w:p w14:paraId="719BFADD" w14:textId="49876A76" w:rsidR="009E63A4" w:rsidRPr="009E63A4" w:rsidRDefault="009E63A4" w:rsidP="009E63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9E63A4">
              <w:rPr>
                <w:rFonts w:ascii="Times New Roman" w:hAnsi="Times New Roman" w:cs="Times New Roman"/>
                <w:sz w:val="16"/>
                <w:szCs w:val="16"/>
              </w:rPr>
              <w:t>ELTY</w:t>
            </w:r>
          </w:p>
        </w:tc>
        <w:tc>
          <w:tcPr>
            <w:tcW w:w="0" w:type="auto"/>
            <w:tcBorders>
              <w:left w:val="single" w:sz="4" w:space="0" w:color="auto"/>
            </w:tcBorders>
            <w:shd w:val="clear" w:color="auto" w:fill="00B0F0"/>
            <w:noWrap/>
            <w:vAlign w:val="center"/>
          </w:tcPr>
          <w:p w14:paraId="07F3D824" w14:textId="462668E5" w:rsidR="009E63A4" w:rsidRPr="009E63A4" w:rsidRDefault="009E63A4" w:rsidP="009E63A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9E63A4">
              <w:rPr>
                <w:rFonts w:asciiTheme="majorHAnsi" w:hAnsiTheme="majorHAnsi"/>
                <w:sz w:val="16"/>
                <w:szCs w:val="16"/>
              </w:rPr>
              <w:t>-13,55388858</w:t>
            </w:r>
          </w:p>
        </w:tc>
      </w:tr>
    </w:tbl>
    <w:p w14:paraId="5FD2816F" w14:textId="601B41EF" w:rsidR="00575686" w:rsidRPr="00575686" w:rsidRDefault="00575686" w:rsidP="00575686">
      <w:pPr>
        <w:ind w:left="2268" w:right="844"/>
        <w:rPr>
          <w:rFonts w:ascii="Times New Roman" w:hAnsi="Times New Roman" w:cs="Times New Roman"/>
          <w:sz w:val="20"/>
          <w:lang w:val="id-ID"/>
        </w:rPr>
      </w:pPr>
      <w:r w:rsidRPr="00575686">
        <w:rPr>
          <w:rFonts w:ascii="Times New Roman" w:hAnsi="Times New Roman" w:cs="Times New Roman"/>
          <w:sz w:val="20"/>
          <w:lang w:val="id-ID"/>
        </w:rPr>
        <w:t xml:space="preserve">Sumber: Data Diolah, </w:t>
      </w:r>
      <w:r w:rsidR="00CA2C55">
        <w:rPr>
          <w:rFonts w:ascii="Times New Roman" w:hAnsi="Times New Roman" w:cs="Times New Roman"/>
          <w:sz w:val="20"/>
          <w:lang w:val="id-ID"/>
        </w:rPr>
        <w:t>2019</w:t>
      </w:r>
    </w:p>
    <w:p w14:paraId="0B1FC3ED" w14:textId="77777777" w:rsidR="00966083" w:rsidRDefault="00966083" w:rsidP="00966083">
      <w:pPr>
        <w:pStyle w:val="ListParagraph"/>
        <w:spacing w:after="0" w:line="240" w:lineRule="auto"/>
        <w:ind w:left="425"/>
        <w:jc w:val="both"/>
        <w:rPr>
          <w:rFonts w:ascii="Times New Roman" w:hAnsi="Times New Roman"/>
          <w:b/>
          <w:sz w:val="24"/>
          <w:szCs w:val="24"/>
        </w:rPr>
      </w:pPr>
    </w:p>
    <w:p w14:paraId="0F5F94F4" w14:textId="1D79B4B0" w:rsidR="009D58C0" w:rsidRPr="00414E4D" w:rsidRDefault="009D58C0" w:rsidP="009D58C0">
      <w:pPr>
        <w:pStyle w:val="ListParagraph"/>
        <w:numPr>
          <w:ilvl w:val="0"/>
          <w:numId w:val="5"/>
        </w:numPr>
        <w:spacing w:after="0" w:line="240" w:lineRule="auto"/>
        <w:ind w:left="425" w:hanging="357"/>
        <w:jc w:val="both"/>
        <w:rPr>
          <w:rFonts w:ascii="Times New Roman" w:hAnsi="Times New Roman"/>
          <w:b/>
          <w:sz w:val="24"/>
          <w:szCs w:val="24"/>
        </w:rPr>
      </w:pPr>
      <w:r w:rsidRPr="00414E4D">
        <w:rPr>
          <w:rFonts w:ascii="Times New Roman" w:hAnsi="Times New Roman"/>
          <w:b/>
          <w:sz w:val="24"/>
          <w:szCs w:val="24"/>
        </w:rPr>
        <w:t xml:space="preserve">Analisis hasil </w:t>
      </w:r>
      <w:r w:rsidRPr="00414E4D">
        <w:rPr>
          <w:rFonts w:ascii="Times New Roman" w:hAnsi="Times New Roman"/>
          <w:b/>
          <w:i/>
          <w:sz w:val="24"/>
          <w:szCs w:val="24"/>
        </w:rPr>
        <w:t>rate of return</w:t>
      </w:r>
      <w:r w:rsidRPr="00414E4D">
        <w:rPr>
          <w:rFonts w:ascii="Times New Roman" w:hAnsi="Times New Roman"/>
          <w:b/>
          <w:sz w:val="24"/>
          <w:szCs w:val="24"/>
        </w:rPr>
        <w:t xml:space="preserve"> yang diharapkan </w:t>
      </w:r>
      <m:oMath>
        <m:d>
          <m:dPr>
            <m:begChr m:val="["/>
            <m:endChr m:val="]"/>
            <m:ctrlPr>
              <w:rPr>
                <w:rFonts w:ascii="Cambria Math" w:eastAsiaTheme="minorEastAsia" w:hAnsi="Cambria Math"/>
                <w:b/>
                <w:i/>
                <w:sz w:val="24"/>
                <w:szCs w:val="24"/>
                <w:lang w:eastAsia="en-US"/>
              </w:rPr>
            </m:ctrlPr>
          </m:dPr>
          <m:e>
            <m:r>
              <m:rPr>
                <m:sty m:val="bi"/>
              </m:rPr>
              <w:rPr>
                <w:rFonts w:ascii="Cambria Math" w:hAnsi="Cambria Math"/>
                <w:sz w:val="24"/>
                <w:szCs w:val="24"/>
              </w:rPr>
              <m:t>E</m:t>
            </m:r>
            <m:d>
              <m:dPr>
                <m:ctrlPr>
                  <w:rPr>
                    <w:rFonts w:ascii="Cambria Math" w:eastAsiaTheme="minorEastAsia" w:hAnsi="Cambria Math"/>
                    <w:b/>
                    <w:i/>
                    <w:sz w:val="24"/>
                    <w:szCs w:val="24"/>
                    <w:lang w:eastAsia="en-US"/>
                  </w:rPr>
                </m:ctrlPr>
              </m:dPr>
              <m:e>
                <m:sSub>
                  <m:sSubPr>
                    <m:ctrlPr>
                      <w:rPr>
                        <w:rFonts w:ascii="Cambria Math" w:eastAsiaTheme="minorEastAsia" w:hAnsi="Cambria Math"/>
                        <w:b/>
                        <w:i/>
                        <w:sz w:val="24"/>
                        <w:szCs w:val="24"/>
                        <w:lang w:eastAsia="en-US"/>
                      </w:rPr>
                    </m:ctrlPr>
                  </m:sSubPr>
                  <m:e>
                    <m:r>
                      <m:rPr>
                        <m:sty m:val="bi"/>
                      </m:rPr>
                      <w:rPr>
                        <w:rFonts w:ascii="Cambria Math" w:hAnsi="Cambria Math"/>
                        <w:sz w:val="24"/>
                        <w:szCs w:val="24"/>
                      </w:rPr>
                      <m:t>R</m:t>
                    </m:r>
                  </m:e>
                  <m:sub>
                    <m:r>
                      <m:rPr>
                        <m:sty m:val="bi"/>
                      </m:rPr>
                      <w:rPr>
                        <w:rFonts w:ascii="Cambria Math" w:hAnsi="Cambria Math"/>
                        <w:sz w:val="24"/>
                        <w:szCs w:val="24"/>
                      </w:rPr>
                      <m:t>i</m:t>
                    </m:r>
                  </m:sub>
                </m:sSub>
              </m:e>
            </m:d>
          </m:e>
        </m:d>
      </m:oMath>
    </w:p>
    <w:p w14:paraId="411DA24C" w14:textId="2399F791" w:rsidR="00D035F5" w:rsidRDefault="00D035F5" w:rsidP="00337162">
      <w:pPr>
        <w:ind w:left="426"/>
        <w:jc w:val="both"/>
        <w:rPr>
          <w:rFonts w:ascii="Times New Roman" w:hAnsi="Times New Roman" w:cs="Times New Roman"/>
          <w:lang w:val="id-ID"/>
        </w:rPr>
      </w:pPr>
      <w:r w:rsidRPr="00D035F5">
        <w:rPr>
          <w:rFonts w:ascii="Times New Roman" w:hAnsi="Times New Roman" w:cs="Times New Roman"/>
          <w:lang w:val="id-ID"/>
        </w:rPr>
        <w:t xml:space="preserve">Tabel </w:t>
      </w:r>
      <w:r w:rsidR="00A50B8F">
        <w:rPr>
          <w:rFonts w:ascii="Times New Roman" w:hAnsi="Times New Roman" w:cs="Times New Roman"/>
          <w:lang w:val="id-ID"/>
        </w:rPr>
        <w:t>1.5</w:t>
      </w:r>
      <w:r w:rsidRPr="00D035F5">
        <w:rPr>
          <w:rFonts w:ascii="Times New Roman" w:hAnsi="Times New Roman" w:cs="Times New Roman"/>
          <w:lang w:val="id-ID"/>
        </w:rPr>
        <w:t xml:space="preserve"> menyajikan perhitungan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D035F5">
        <w:rPr>
          <w:rFonts w:ascii="Times New Roman" w:hAnsi="Times New Roman" w:cs="Times New Roman"/>
          <w:lang w:val="id-ID"/>
        </w:rPr>
        <w:t xml:space="preserve"> berdasarkan metode CAPM dari </w:t>
      </w:r>
      <w:r w:rsidR="003F7A82">
        <w:rPr>
          <w:rFonts w:ascii="Times New Roman" w:hAnsi="Times New Roman" w:cs="Times New Roman"/>
          <w:lang w:val="id-ID"/>
        </w:rPr>
        <w:t>23</w:t>
      </w:r>
      <w:r w:rsidRPr="00D035F5">
        <w:rPr>
          <w:rFonts w:ascii="Times New Roman" w:hAnsi="Times New Roman" w:cs="Times New Roman"/>
          <w:lang w:val="id-ID"/>
        </w:rPr>
        <w:t xml:space="preserve"> perusahaan yang terpilih sebagai sampel penelitian. Nilai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003F7A82" w:rsidRPr="00D035F5">
        <w:rPr>
          <w:rFonts w:ascii="Times New Roman" w:hAnsi="Times New Roman" w:cs="Times New Roman"/>
          <w:lang w:val="id-ID"/>
        </w:rPr>
        <w:t xml:space="preserve"> </w:t>
      </w:r>
      <w:r w:rsidRPr="00D035F5">
        <w:rPr>
          <w:rFonts w:ascii="Times New Roman" w:hAnsi="Times New Roman" w:cs="Times New Roman"/>
          <w:lang w:val="id-ID"/>
        </w:rPr>
        <w:t xml:space="preserve">paling rendah dimiliki oleh saham </w:t>
      </w:r>
      <w:r w:rsidR="00CB43DB" w:rsidRPr="00CB43DB">
        <w:rPr>
          <w:rFonts w:ascii="Times New Roman" w:hAnsi="Times New Roman" w:cs="Times New Roman"/>
          <w:lang w:val="id-ID"/>
        </w:rPr>
        <w:t>PT Bekasi Fajar Industrial Estate Tbk</w:t>
      </w:r>
      <w:r w:rsidRPr="00D035F5">
        <w:rPr>
          <w:rFonts w:ascii="Times New Roman" w:hAnsi="Times New Roman" w:cs="Times New Roman"/>
          <w:lang w:val="id-ID"/>
        </w:rPr>
        <w:t xml:space="preserve"> dengan angka </w:t>
      </w:r>
      <w:r w:rsidR="00CB43DB" w:rsidRPr="00CB43DB">
        <w:rPr>
          <w:rFonts w:ascii="Times New Roman" w:hAnsi="Times New Roman" w:cs="Times New Roman"/>
          <w:lang w:val="id-ID"/>
        </w:rPr>
        <w:t>-0,008665144</w:t>
      </w:r>
      <w:r w:rsidRPr="00D035F5">
        <w:rPr>
          <w:rFonts w:ascii="Times New Roman" w:hAnsi="Times New Roman" w:cs="Times New Roman"/>
          <w:lang w:val="id-ID"/>
        </w:rPr>
        <w:t xml:space="preserve"> atau </w:t>
      </w:r>
      <w:r w:rsidR="003F7A82">
        <w:rPr>
          <w:rFonts w:ascii="Times New Roman" w:hAnsi="Times New Roman" w:cs="Times New Roman"/>
          <w:lang w:val="id-ID"/>
        </w:rPr>
        <w:t>-</w:t>
      </w:r>
      <w:r w:rsidR="00CB43DB">
        <w:rPr>
          <w:rFonts w:ascii="Times New Roman" w:hAnsi="Times New Roman" w:cs="Times New Roman"/>
          <w:lang w:val="id-ID"/>
        </w:rPr>
        <w:t>0</w:t>
      </w:r>
      <w:r w:rsidR="003F7A82">
        <w:rPr>
          <w:rFonts w:ascii="Times New Roman" w:hAnsi="Times New Roman" w:cs="Times New Roman"/>
          <w:lang w:val="id-ID"/>
        </w:rPr>
        <w:t>,8</w:t>
      </w:r>
      <w:r w:rsidR="00CB43DB">
        <w:rPr>
          <w:rFonts w:ascii="Times New Roman" w:hAnsi="Times New Roman" w:cs="Times New Roman"/>
          <w:lang w:val="id-ID"/>
        </w:rPr>
        <w:t>7</w:t>
      </w:r>
      <w:r w:rsidRPr="00D035F5">
        <w:rPr>
          <w:rFonts w:ascii="Times New Roman" w:hAnsi="Times New Roman" w:cs="Times New Roman"/>
          <w:lang w:val="id-ID"/>
        </w:rPr>
        <w:t xml:space="preserve">%. Sedangkan perusahaan </w:t>
      </w:r>
      <w:r w:rsidR="00CB43DB" w:rsidRPr="00CB43DB">
        <w:rPr>
          <w:rFonts w:ascii="Times New Roman" w:hAnsi="Times New Roman" w:cs="Times New Roman"/>
          <w:lang w:val="id-ID"/>
        </w:rPr>
        <w:t>PT Bakrieland Development Tbk</w:t>
      </w:r>
      <w:r w:rsidRPr="00D035F5">
        <w:rPr>
          <w:rFonts w:ascii="Times New Roman" w:hAnsi="Times New Roman" w:cs="Times New Roman"/>
          <w:lang w:val="id-ID"/>
        </w:rPr>
        <w:t xml:space="preserve"> memiliki nilai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D035F5">
        <w:rPr>
          <w:rFonts w:ascii="Times New Roman" w:hAnsi="Times New Roman" w:cs="Times New Roman"/>
          <w:lang w:val="id-ID"/>
        </w:rPr>
        <w:t xml:space="preserve"> paling tinggi di antara </w:t>
      </w:r>
      <w:r w:rsidR="00911DA1">
        <w:rPr>
          <w:rFonts w:ascii="Times New Roman" w:hAnsi="Times New Roman" w:cs="Times New Roman"/>
          <w:lang w:val="id-ID"/>
        </w:rPr>
        <w:t>22</w:t>
      </w:r>
      <w:r w:rsidRPr="00D035F5">
        <w:rPr>
          <w:rFonts w:ascii="Times New Roman" w:hAnsi="Times New Roman" w:cs="Times New Roman"/>
          <w:lang w:val="id-ID"/>
        </w:rPr>
        <w:t xml:space="preserve"> saham lainnya, yaitu sebesar </w:t>
      </w:r>
      <w:r w:rsidR="00CB43DB" w:rsidRPr="00CB43DB">
        <w:rPr>
          <w:rFonts w:ascii="Times New Roman" w:hAnsi="Times New Roman" w:cs="Times New Roman"/>
          <w:lang w:val="id-ID"/>
        </w:rPr>
        <w:t>0,492434909</w:t>
      </w:r>
      <w:r w:rsidRPr="00D035F5">
        <w:rPr>
          <w:rFonts w:ascii="Times New Roman" w:hAnsi="Times New Roman" w:cs="Times New Roman"/>
          <w:lang w:val="id-ID"/>
        </w:rPr>
        <w:t xml:space="preserve"> atau </w:t>
      </w:r>
      <w:r w:rsidR="00CB43DB">
        <w:rPr>
          <w:rFonts w:ascii="Times New Roman" w:hAnsi="Times New Roman" w:cs="Times New Roman"/>
          <w:lang w:val="id-ID"/>
        </w:rPr>
        <w:t>49</w:t>
      </w:r>
      <w:r w:rsidRPr="00D035F5">
        <w:rPr>
          <w:rFonts w:ascii="Times New Roman" w:hAnsi="Times New Roman" w:cs="Times New Roman"/>
          <w:lang w:val="id-ID"/>
        </w:rPr>
        <w:t>,</w:t>
      </w:r>
      <w:r w:rsidR="00CB43DB">
        <w:rPr>
          <w:rFonts w:ascii="Times New Roman" w:hAnsi="Times New Roman" w:cs="Times New Roman"/>
          <w:lang w:val="id-ID"/>
        </w:rPr>
        <w:t>24</w:t>
      </w:r>
      <w:r w:rsidRPr="00D035F5">
        <w:rPr>
          <w:rFonts w:ascii="Times New Roman" w:hAnsi="Times New Roman" w:cs="Times New Roman"/>
          <w:lang w:val="id-ID"/>
        </w:rPr>
        <w:t xml:space="preserve">%. Saham perusahaan dengan nilai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D035F5">
        <w:rPr>
          <w:rFonts w:ascii="Times New Roman" w:hAnsi="Times New Roman" w:cs="Times New Roman"/>
          <w:lang w:val="id-ID"/>
        </w:rPr>
        <w:t xml:space="preserve"> tertinggi dan terendah </w:t>
      </w:r>
      <w:r w:rsidR="00337162">
        <w:rPr>
          <w:rFonts w:ascii="Times New Roman" w:hAnsi="Times New Roman" w:cs="Times New Roman"/>
          <w:lang w:val="id-ID"/>
        </w:rPr>
        <w:t xml:space="preserve">tidak </w:t>
      </w:r>
      <w:r w:rsidRPr="00D035F5">
        <w:rPr>
          <w:rFonts w:ascii="Times New Roman" w:hAnsi="Times New Roman" w:cs="Times New Roman"/>
          <w:lang w:val="id-ID"/>
        </w:rPr>
        <w:t xml:space="preserve">sama dengan saham perusahaan dengan nilai </w:t>
      </w:r>
      <m:oMath>
        <m:sSub>
          <m:sSubPr>
            <m:ctrlPr>
              <w:rPr>
                <w:rFonts w:ascii="Cambria Math" w:hAnsi="Cambria Math" w:cs="Times New Roman"/>
                <w:i/>
              </w:rPr>
            </m:ctrlPr>
          </m:sSubPr>
          <m:e>
            <m:r>
              <w:rPr>
                <w:rFonts w:ascii="Cambria Math" w:hAnsi="Cambria Math"/>
              </w:rPr>
              <m:t>β</m:t>
            </m:r>
          </m:e>
          <m:sub>
            <m:r>
              <w:rPr>
                <w:rFonts w:ascii="Cambria Math" w:hAnsi="Cambria Math"/>
              </w:rPr>
              <m:t>i</m:t>
            </m:r>
          </m:sub>
        </m:sSub>
      </m:oMath>
      <w:r w:rsidRPr="00D035F5">
        <w:rPr>
          <w:rFonts w:ascii="Times New Roman" w:hAnsi="Times New Roman" w:cs="Times New Roman"/>
          <w:lang w:val="id-ID"/>
        </w:rPr>
        <w:t xml:space="preserve"> tertinggi dan terendah. Hal ini </w:t>
      </w:r>
      <w:r w:rsidR="00337162">
        <w:rPr>
          <w:rFonts w:ascii="Times New Roman" w:hAnsi="Times New Roman" w:cs="Times New Roman"/>
          <w:lang w:val="id-ID"/>
        </w:rPr>
        <w:t xml:space="preserve">membuktikan suatu penyanggahan pada pernyataan empiris dari penelitian sebelumya yang dilakukan </w:t>
      </w:r>
      <w:r w:rsidR="00337162" w:rsidRPr="00337162">
        <w:rPr>
          <w:rFonts w:ascii="Times New Roman" w:hAnsi="Times New Roman" w:cs="Times New Roman"/>
          <w:lang w:val="id-ID"/>
        </w:rPr>
        <w:t>Din Haidiati</w:t>
      </w:r>
      <w:r w:rsidR="00337162">
        <w:rPr>
          <w:rFonts w:ascii="Times New Roman" w:hAnsi="Times New Roman" w:cs="Times New Roman"/>
          <w:lang w:val="id-ID"/>
        </w:rPr>
        <w:t xml:space="preserve"> </w:t>
      </w:r>
      <w:r w:rsidR="00337162" w:rsidRPr="00337162">
        <w:rPr>
          <w:rFonts w:ascii="Times New Roman" w:hAnsi="Times New Roman" w:cs="Times New Roman"/>
          <w:lang w:val="id-ID"/>
        </w:rPr>
        <w:t>Topowijono</w:t>
      </w:r>
      <w:r w:rsidR="00337162">
        <w:rPr>
          <w:rFonts w:ascii="Times New Roman" w:hAnsi="Times New Roman" w:cs="Times New Roman"/>
          <w:lang w:val="id-ID"/>
        </w:rPr>
        <w:t xml:space="preserve"> </w:t>
      </w:r>
      <w:r w:rsidR="00337162" w:rsidRPr="00337162">
        <w:rPr>
          <w:rFonts w:ascii="Times New Roman" w:hAnsi="Times New Roman" w:cs="Times New Roman"/>
          <w:lang w:val="id-ID"/>
        </w:rPr>
        <w:t>Devi Farah Azizah</w:t>
      </w:r>
      <w:r w:rsidRPr="00D035F5">
        <w:rPr>
          <w:rFonts w:ascii="Times New Roman" w:hAnsi="Times New Roman" w:cs="Times New Roman"/>
          <w:lang w:val="id-ID"/>
        </w:rPr>
        <w:t xml:space="preserve"> </w:t>
      </w:r>
      <w:r w:rsidR="00337162">
        <w:rPr>
          <w:rFonts w:ascii="Times New Roman" w:hAnsi="Times New Roman" w:cs="Times New Roman"/>
          <w:lang w:val="id-ID"/>
        </w:rPr>
        <w:t xml:space="preserve">yang menyatakan bahwa </w:t>
      </w:r>
      <w:r w:rsidRPr="00D035F5">
        <w:rPr>
          <w:rFonts w:ascii="Times New Roman" w:hAnsi="Times New Roman" w:cs="Times New Roman"/>
          <w:lang w:val="id-ID"/>
        </w:rPr>
        <w:t xml:space="preserve">semakin besar risiko yang ditanggung, maka semakin besar pula </w:t>
      </w:r>
      <w:r w:rsidRPr="00911DA1">
        <w:rPr>
          <w:rFonts w:ascii="Times New Roman" w:hAnsi="Times New Roman" w:cs="Times New Roman"/>
          <w:i/>
          <w:lang w:val="id-ID"/>
        </w:rPr>
        <w:t>return</w:t>
      </w:r>
      <w:r w:rsidRPr="00D035F5">
        <w:rPr>
          <w:rFonts w:ascii="Times New Roman" w:hAnsi="Times New Roman" w:cs="Times New Roman"/>
          <w:lang w:val="id-ID"/>
        </w:rPr>
        <w:t xml:space="preserve"> yang akan didapatkan dari investasi pada sebuah sekuritas.</w:t>
      </w:r>
      <w:r w:rsidR="0071244B">
        <w:rPr>
          <w:rFonts w:ascii="Times New Roman" w:hAnsi="Times New Roman" w:cs="Times New Roman"/>
          <w:lang w:val="id-ID"/>
        </w:rPr>
        <w:t xml:space="preserve"> Ternyata dalam penelitian ini hasilnya terbalik karena semakin tinggi </w:t>
      </w:r>
      <m:oMath>
        <m:sSub>
          <m:sSubPr>
            <m:ctrlPr>
              <w:rPr>
                <w:rFonts w:ascii="Cambria Math" w:hAnsi="Cambria Math" w:cs="Times New Roman"/>
                <w:i/>
              </w:rPr>
            </m:ctrlPr>
          </m:sSubPr>
          <m:e>
            <m:r>
              <w:rPr>
                <w:rFonts w:ascii="Cambria Math" w:hAnsi="Cambria Math"/>
              </w:rPr>
              <m:t>β</m:t>
            </m:r>
          </m:e>
          <m:sub>
            <m:r>
              <w:rPr>
                <w:rFonts w:ascii="Cambria Math" w:hAnsi="Cambria Math"/>
              </w:rPr>
              <m:t>i</m:t>
            </m:r>
          </m:sub>
        </m:sSub>
      </m:oMath>
      <w:r w:rsidR="0071244B">
        <w:rPr>
          <w:rFonts w:ascii="Times New Roman" w:hAnsi="Times New Roman" w:cs="Times New Roman"/>
          <w:lang w:val="id-ID"/>
        </w:rPr>
        <w:t xml:space="preserve"> akan memungkinkan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0071244B">
        <w:rPr>
          <w:rFonts w:ascii="Times New Roman" w:hAnsi="Times New Roman" w:cs="Times New Roman"/>
          <w:lang w:val="id-ID"/>
        </w:rPr>
        <w:t xml:space="preserve"> harapan akan pengembalian yang didapat</w:t>
      </w:r>
      <w:r w:rsidR="006F6760">
        <w:rPr>
          <w:rFonts w:ascii="Times New Roman" w:hAnsi="Times New Roman" w:cs="Times New Roman"/>
          <w:lang w:val="id-ID"/>
        </w:rPr>
        <w:t xml:space="preserve"> semakin rendah</w:t>
      </w:r>
      <w:r w:rsidR="0071244B">
        <w:rPr>
          <w:rFonts w:ascii="Times New Roman" w:hAnsi="Times New Roman" w:cs="Times New Roman"/>
          <w:lang w:val="id-ID"/>
        </w:rPr>
        <w:t>.</w:t>
      </w:r>
    </w:p>
    <w:p w14:paraId="6DA1FF83" w14:textId="77777777" w:rsidR="00575686" w:rsidRPr="00806822" w:rsidRDefault="00575686" w:rsidP="00337162">
      <w:pPr>
        <w:ind w:left="426"/>
        <w:jc w:val="both"/>
        <w:rPr>
          <w:rFonts w:ascii="Times New Roman" w:hAnsi="Times New Roman" w:cs="Times New Roman"/>
          <w:sz w:val="20"/>
          <w:szCs w:val="20"/>
          <w:lang w:val="id-ID"/>
        </w:rPr>
      </w:pPr>
    </w:p>
    <w:p w14:paraId="1F5BD050" w14:textId="69D8F819" w:rsidR="00526BA9" w:rsidRPr="00806822" w:rsidRDefault="00526BA9" w:rsidP="00526BA9">
      <w:pPr>
        <w:jc w:val="center"/>
        <w:rPr>
          <w:rFonts w:ascii="Times New Roman" w:hAnsi="Times New Roman" w:cs="Times New Roman"/>
          <w:b/>
          <w:iCs/>
          <w:sz w:val="20"/>
          <w:szCs w:val="20"/>
          <w:lang w:val="id-ID"/>
        </w:rPr>
      </w:pPr>
      <w:r w:rsidRPr="00806822">
        <w:rPr>
          <w:rFonts w:ascii="Times New Roman" w:hAnsi="Times New Roman" w:cs="Times New Roman"/>
          <w:b/>
          <w:iCs/>
          <w:sz w:val="20"/>
          <w:szCs w:val="20"/>
          <w:lang w:val="id-ID"/>
        </w:rPr>
        <w:t>Tabel 1.5</w:t>
      </w:r>
    </w:p>
    <w:p w14:paraId="205360FC" w14:textId="65EB1C0E" w:rsidR="00526BA9" w:rsidRPr="00806822" w:rsidRDefault="00526BA9" w:rsidP="00526BA9">
      <w:pPr>
        <w:jc w:val="center"/>
        <w:rPr>
          <w:rFonts w:ascii="Times New Roman" w:hAnsi="Times New Roman" w:cs="Times New Roman"/>
          <w:b/>
          <w:iCs/>
          <w:sz w:val="20"/>
          <w:szCs w:val="20"/>
          <w:lang w:val="id-ID"/>
        </w:rPr>
      </w:pPr>
      <w:r w:rsidRPr="00806822">
        <w:rPr>
          <w:rFonts w:ascii="Times New Roman" w:hAnsi="Times New Roman"/>
          <w:b/>
          <w:i/>
          <w:sz w:val="20"/>
          <w:szCs w:val="20"/>
        </w:rPr>
        <w:t xml:space="preserve">Rate </w:t>
      </w:r>
      <w:proofErr w:type="gramStart"/>
      <w:r w:rsidRPr="00806822">
        <w:rPr>
          <w:rFonts w:ascii="Times New Roman" w:hAnsi="Times New Roman"/>
          <w:b/>
          <w:i/>
          <w:sz w:val="20"/>
          <w:szCs w:val="20"/>
        </w:rPr>
        <w:t>Of</w:t>
      </w:r>
      <w:proofErr w:type="gramEnd"/>
      <w:r w:rsidRPr="00806822">
        <w:rPr>
          <w:rFonts w:ascii="Times New Roman" w:hAnsi="Times New Roman"/>
          <w:b/>
          <w:i/>
          <w:sz w:val="20"/>
          <w:szCs w:val="20"/>
        </w:rPr>
        <w:t xml:space="preserve"> Return</w:t>
      </w:r>
      <w:r w:rsidRPr="00806822">
        <w:rPr>
          <w:rFonts w:ascii="Times New Roman" w:hAnsi="Times New Roman"/>
          <w:b/>
          <w:sz w:val="20"/>
          <w:szCs w:val="20"/>
        </w:rPr>
        <w:t xml:space="preserve"> Yang </w:t>
      </w:r>
      <w:proofErr w:type="spellStart"/>
      <w:r w:rsidRPr="00806822">
        <w:rPr>
          <w:rFonts w:ascii="Times New Roman" w:hAnsi="Times New Roman"/>
          <w:b/>
          <w:sz w:val="20"/>
          <w:szCs w:val="20"/>
        </w:rPr>
        <w:t>Diharapkan</w:t>
      </w:r>
      <w:proofErr w:type="spellEnd"/>
      <w:r w:rsidRPr="00806822">
        <w:rPr>
          <w:rFonts w:ascii="Times New Roman" w:hAnsi="Times New Roman"/>
          <w:b/>
          <w:sz w:val="20"/>
          <w:szCs w:val="20"/>
        </w:rPr>
        <w:t xml:space="preserve"> </w:t>
      </w:r>
      <m:oMath>
        <m:d>
          <m:dPr>
            <m:begChr m:val="["/>
            <m:endChr m:val="]"/>
            <m:ctrlPr>
              <w:rPr>
                <w:rFonts w:ascii="Cambria Math" w:hAnsi="Cambria Math"/>
                <w:b/>
                <w:i/>
                <w:sz w:val="20"/>
                <w:szCs w:val="20"/>
              </w:rPr>
            </m:ctrlPr>
          </m:dPr>
          <m:e>
            <m:r>
              <m:rPr>
                <m:sty m:val="bi"/>
              </m:rPr>
              <w:rPr>
                <w:rFonts w:ascii="Cambria Math" w:hAnsi="Cambria Math"/>
                <w:sz w:val="20"/>
                <w:szCs w:val="20"/>
              </w:rPr>
              <m:t>E</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m:t>
                    </m:r>
                  </m:e>
                  <m:sub>
                    <m:r>
                      <m:rPr>
                        <m:sty m:val="bi"/>
                      </m:rPr>
                      <w:rPr>
                        <w:rFonts w:ascii="Cambria Math" w:hAnsi="Cambria Math"/>
                        <w:sz w:val="20"/>
                        <w:szCs w:val="20"/>
                      </w:rPr>
                      <m:t>i</m:t>
                    </m:r>
                  </m:sub>
                </m:sSub>
              </m:e>
            </m:d>
          </m:e>
        </m:d>
      </m:oMath>
    </w:p>
    <w:p w14:paraId="39BC67CF" w14:textId="77777777" w:rsidR="00526BA9" w:rsidRPr="00806822" w:rsidRDefault="00526BA9" w:rsidP="00526BA9">
      <w:pPr>
        <w:jc w:val="center"/>
        <w:rPr>
          <w:rFonts w:ascii="Times New Roman" w:hAnsi="Times New Roman" w:cs="Times New Roman"/>
          <w:b/>
          <w:iCs/>
          <w:sz w:val="20"/>
          <w:szCs w:val="20"/>
          <w:lang w:val="id-ID"/>
        </w:rPr>
      </w:pPr>
      <w:r w:rsidRPr="00806822">
        <w:rPr>
          <w:rFonts w:ascii="Times New Roman" w:hAnsi="Times New Roman" w:cs="Times New Roman"/>
          <w:b/>
          <w:iCs/>
          <w:sz w:val="20"/>
          <w:szCs w:val="20"/>
          <w:lang w:val="id-ID"/>
        </w:rPr>
        <w:t>1 Januari 2015 s/d 1 Desember 2019</w:t>
      </w:r>
    </w:p>
    <w:tbl>
      <w:tblPr>
        <w:tblStyle w:val="PlainTable2"/>
        <w:tblW w:w="0" w:type="auto"/>
        <w:jc w:val="center"/>
        <w:tblLook w:val="04A0" w:firstRow="1" w:lastRow="0" w:firstColumn="1" w:lastColumn="0" w:noHBand="0" w:noVBand="1"/>
      </w:tblPr>
      <w:tblGrid>
        <w:gridCol w:w="436"/>
        <w:gridCol w:w="2714"/>
        <w:gridCol w:w="706"/>
        <w:gridCol w:w="1116"/>
      </w:tblGrid>
      <w:tr w:rsidR="00526BA9" w:rsidRPr="0031367B" w14:paraId="262F78AE" w14:textId="77777777" w:rsidTr="003F7A82">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BFBFBF" w:themeFill="background1" w:themeFillShade="BF"/>
            <w:noWrap/>
            <w:vAlign w:val="center"/>
            <w:hideMark/>
          </w:tcPr>
          <w:p w14:paraId="0BE735E3" w14:textId="77777777" w:rsidR="00526BA9" w:rsidRPr="00B93FF5" w:rsidRDefault="00526BA9" w:rsidP="003F7A82">
            <w:pPr>
              <w:jc w:val="center"/>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No</w:t>
            </w:r>
          </w:p>
        </w:tc>
        <w:tc>
          <w:tcPr>
            <w:tcW w:w="0" w:type="auto"/>
            <w:vMerge w:val="restart"/>
            <w:shd w:val="clear" w:color="auto" w:fill="BFBFBF" w:themeFill="background1" w:themeFillShade="BF"/>
            <w:noWrap/>
            <w:vAlign w:val="center"/>
            <w:hideMark/>
          </w:tcPr>
          <w:p w14:paraId="400AF618" w14:textId="77777777" w:rsidR="00526BA9" w:rsidRPr="00B93FF5" w:rsidRDefault="00526BA9" w:rsidP="003F7A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Perusahaan</w:t>
            </w:r>
          </w:p>
        </w:tc>
        <w:tc>
          <w:tcPr>
            <w:tcW w:w="0" w:type="auto"/>
            <w:vMerge w:val="restart"/>
            <w:shd w:val="clear" w:color="auto" w:fill="BFBFBF" w:themeFill="background1" w:themeFillShade="BF"/>
            <w:noWrap/>
            <w:vAlign w:val="center"/>
            <w:hideMark/>
          </w:tcPr>
          <w:p w14:paraId="7F8FCC22" w14:textId="77777777" w:rsidR="00526BA9" w:rsidRPr="00B93FF5" w:rsidRDefault="00526BA9" w:rsidP="003F7A8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id-ID" w:eastAsia="id-ID"/>
              </w:rPr>
            </w:pPr>
            <w:r w:rsidRPr="00B93FF5">
              <w:rPr>
                <w:rFonts w:ascii="Times New Roman" w:eastAsia="Times New Roman" w:hAnsi="Times New Roman" w:cs="Times New Roman"/>
                <w:color w:val="000000"/>
                <w:sz w:val="18"/>
                <w:szCs w:val="16"/>
                <w:lang w:val="id-ID" w:eastAsia="id-ID"/>
              </w:rPr>
              <w:t>Kode</w:t>
            </w:r>
          </w:p>
        </w:tc>
        <w:tc>
          <w:tcPr>
            <w:tcW w:w="0" w:type="auto"/>
            <w:vMerge w:val="restart"/>
            <w:shd w:val="clear" w:color="auto" w:fill="BFBFBF" w:themeFill="background1" w:themeFillShade="BF"/>
            <w:noWrap/>
            <w:vAlign w:val="center"/>
            <w:hideMark/>
          </w:tcPr>
          <w:p w14:paraId="4A973740" w14:textId="003FF2B4" w:rsidR="00526BA9" w:rsidRPr="00DF2EBE" w:rsidRDefault="00DF2EBE" w:rsidP="003F7A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6"/>
                <w:lang w:val="id-ID" w:eastAsia="id-ID"/>
              </w:rPr>
            </w:pPr>
            <m:oMathPara>
              <m:oMath>
                <m:r>
                  <m:rPr>
                    <m:sty m:val="bi"/>
                  </m:rPr>
                  <w:rPr>
                    <w:rFonts w:ascii="Cambria Math" w:hAnsi="Cambria Math"/>
                    <w:sz w:val="18"/>
                  </w:rPr>
                  <m:t>E</m:t>
                </m:r>
                <m:d>
                  <m:dPr>
                    <m:ctrlPr>
                      <w:rPr>
                        <w:rFonts w:ascii="Cambria Math" w:hAnsi="Cambria Math"/>
                        <w:i/>
                        <w:sz w:val="18"/>
                      </w:rPr>
                    </m:ctrlPr>
                  </m:dPr>
                  <m:e>
                    <m:sSub>
                      <m:sSubPr>
                        <m:ctrlPr>
                          <w:rPr>
                            <w:rFonts w:ascii="Cambria Math" w:hAnsi="Cambria Math"/>
                            <w:i/>
                            <w:sz w:val="18"/>
                          </w:rPr>
                        </m:ctrlPr>
                      </m:sSubPr>
                      <m:e>
                        <m:r>
                          <m:rPr>
                            <m:sty m:val="bi"/>
                          </m:rPr>
                          <w:rPr>
                            <w:rFonts w:ascii="Cambria Math" w:hAnsi="Cambria Math"/>
                            <w:sz w:val="18"/>
                          </w:rPr>
                          <m:t>R</m:t>
                        </m:r>
                      </m:e>
                      <m:sub>
                        <m:r>
                          <m:rPr>
                            <m:sty m:val="bi"/>
                          </m:rPr>
                          <w:rPr>
                            <w:rFonts w:ascii="Cambria Math" w:hAnsi="Cambria Math"/>
                            <w:sz w:val="18"/>
                          </w:rPr>
                          <m:t>i</m:t>
                        </m:r>
                      </m:sub>
                    </m:sSub>
                  </m:e>
                </m:d>
              </m:oMath>
            </m:oMathPara>
          </w:p>
        </w:tc>
      </w:tr>
      <w:tr w:rsidR="00526BA9" w:rsidRPr="0031367B" w14:paraId="5C61D2A7" w14:textId="77777777" w:rsidTr="003F7A82">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FBFBF" w:themeFill="background1" w:themeFillShade="BF"/>
            <w:vAlign w:val="center"/>
            <w:hideMark/>
          </w:tcPr>
          <w:p w14:paraId="06356A4E" w14:textId="77777777" w:rsidR="00526BA9" w:rsidRPr="0031367B" w:rsidRDefault="00526BA9" w:rsidP="003F7A82">
            <w:pPr>
              <w:jc w:val="center"/>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4A3BE390" w14:textId="77777777" w:rsidR="00526BA9" w:rsidRPr="0031367B" w:rsidRDefault="00526BA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7695F21C" w14:textId="77777777" w:rsidR="00526BA9" w:rsidRPr="0031367B" w:rsidRDefault="00526BA9"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p>
        </w:tc>
        <w:tc>
          <w:tcPr>
            <w:tcW w:w="0" w:type="auto"/>
            <w:vMerge/>
            <w:shd w:val="clear" w:color="auto" w:fill="BFBFBF" w:themeFill="background1" w:themeFillShade="BF"/>
            <w:vAlign w:val="center"/>
            <w:hideMark/>
          </w:tcPr>
          <w:p w14:paraId="71762477" w14:textId="77777777" w:rsidR="00526BA9" w:rsidRPr="0031367B" w:rsidRDefault="00526BA9" w:rsidP="003F7A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p>
        </w:tc>
      </w:tr>
      <w:tr w:rsidR="00CB43DB" w:rsidRPr="0031367B" w14:paraId="3111F894"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DB4063"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w:t>
            </w:r>
          </w:p>
        </w:tc>
        <w:tc>
          <w:tcPr>
            <w:tcW w:w="0" w:type="auto"/>
            <w:noWrap/>
            <w:vAlign w:val="center"/>
            <w:hideMark/>
          </w:tcPr>
          <w:p w14:paraId="0941E924"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Agung Podomoro Land Tbk</w:t>
            </w:r>
          </w:p>
        </w:tc>
        <w:tc>
          <w:tcPr>
            <w:tcW w:w="0" w:type="auto"/>
            <w:noWrap/>
            <w:vAlign w:val="center"/>
            <w:hideMark/>
          </w:tcPr>
          <w:p w14:paraId="4099AF05"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APLN</w:t>
            </w:r>
          </w:p>
        </w:tc>
        <w:tc>
          <w:tcPr>
            <w:tcW w:w="0" w:type="auto"/>
            <w:noWrap/>
            <w:vAlign w:val="bottom"/>
            <w:hideMark/>
          </w:tcPr>
          <w:p w14:paraId="62DC1B58" w14:textId="43FF33F8"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0,021658629</w:t>
            </w:r>
          </w:p>
        </w:tc>
      </w:tr>
      <w:tr w:rsidR="00CB43DB" w:rsidRPr="0031367B" w14:paraId="3B2A80F9"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97A180A"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w:t>
            </w:r>
          </w:p>
        </w:tc>
        <w:tc>
          <w:tcPr>
            <w:tcW w:w="0" w:type="auto"/>
            <w:noWrap/>
            <w:vAlign w:val="center"/>
            <w:hideMark/>
          </w:tcPr>
          <w:p w14:paraId="7BF8FC0A"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Intiland Development Tbk</w:t>
            </w:r>
          </w:p>
        </w:tc>
        <w:tc>
          <w:tcPr>
            <w:tcW w:w="0" w:type="auto"/>
            <w:noWrap/>
            <w:vAlign w:val="center"/>
            <w:hideMark/>
          </w:tcPr>
          <w:p w14:paraId="19EA059E"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DILD</w:t>
            </w:r>
          </w:p>
        </w:tc>
        <w:tc>
          <w:tcPr>
            <w:tcW w:w="0" w:type="auto"/>
            <w:noWrap/>
            <w:vAlign w:val="bottom"/>
            <w:hideMark/>
          </w:tcPr>
          <w:p w14:paraId="41E64D26" w14:textId="3EF3E59B"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0,065784642</w:t>
            </w:r>
          </w:p>
        </w:tc>
      </w:tr>
      <w:tr w:rsidR="00CB43DB" w:rsidRPr="0031367B" w14:paraId="0EB51F59"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A2A5F3"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3</w:t>
            </w:r>
          </w:p>
        </w:tc>
        <w:tc>
          <w:tcPr>
            <w:tcW w:w="0" w:type="auto"/>
            <w:noWrap/>
            <w:vAlign w:val="center"/>
            <w:hideMark/>
          </w:tcPr>
          <w:p w14:paraId="42C53EC8"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Bakrieland Development Tbk</w:t>
            </w:r>
          </w:p>
        </w:tc>
        <w:tc>
          <w:tcPr>
            <w:tcW w:w="0" w:type="auto"/>
            <w:noWrap/>
            <w:vAlign w:val="center"/>
            <w:hideMark/>
          </w:tcPr>
          <w:p w14:paraId="240660E4"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ELTY</w:t>
            </w:r>
          </w:p>
        </w:tc>
        <w:tc>
          <w:tcPr>
            <w:tcW w:w="0" w:type="auto"/>
            <w:noWrap/>
            <w:vAlign w:val="bottom"/>
            <w:hideMark/>
          </w:tcPr>
          <w:p w14:paraId="23BFC353" w14:textId="27C4765D"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0,492434909</w:t>
            </w:r>
          </w:p>
        </w:tc>
      </w:tr>
      <w:tr w:rsidR="00CB43DB" w:rsidRPr="0031367B" w14:paraId="3120484A"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8044CA"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4</w:t>
            </w:r>
          </w:p>
        </w:tc>
        <w:tc>
          <w:tcPr>
            <w:tcW w:w="0" w:type="auto"/>
            <w:noWrap/>
            <w:vAlign w:val="center"/>
            <w:hideMark/>
          </w:tcPr>
          <w:p w14:paraId="34DBE0B6"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Jababeka Tbk</w:t>
            </w:r>
          </w:p>
        </w:tc>
        <w:tc>
          <w:tcPr>
            <w:tcW w:w="0" w:type="auto"/>
            <w:noWrap/>
            <w:vAlign w:val="center"/>
            <w:hideMark/>
          </w:tcPr>
          <w:p w14:paraId="72486C19"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KIJA</w:t>
            </w:r>
          </w:p>
        </w:tc>
        <w:tc>
          <w:tcPr>
            <w:tcW w:w="0" w:type="auto"/>
            <w:noWrap/>
            <w:vAlign w:val="bottom"/>
            <w:hideMark/>
          </w:tcPr>
          <w:p w14:paraId="5F67EDF2" w14:textId="37183038"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0,013157143</w:t>
            </w:r>
          </w:p>
        </w:tc>
      </w:tr>
      <w:tr w:rsidR="00CB43DB" w:rsidRPr="0031367B" w14:paraId="660B89C9"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81FD86"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5</w:t>
            </w:r>
          </w:p>
        </w:tc>
        <w:tc>
          <w:tcPr>
            <w:tcW w:w="0" w:type="auto"/>
            <w:noWrap/>
            <w:vAlign w:val="center"/>
            <w:hideMark/>
          </w:tcPr>
          <w:p w14:paraId="1BE7D1D4"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Suryamas Group</w:t>
            </w:r>
          </w:p>
        </w:tc>
        <w:tc>
          <w:tcPr>
            <w:tcW w:w="0" w:type="auto"/>
            <w:noWrap/>
            <w:vAlign w:val="center"/>
            <w:hideMark/>
          </w:tcPr>
          <w:p w14:paraId="276964D2"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SMDM</w:t>
            </w:r>
          </w:p>
        </w:tc>
        <w:tc>
          <w:tcPr>
            <w:tcW w:w="0" w:type="auto"/>
            <w:noWrap/>
            <w:vAlign w:val="bottom"/>
            <w:hideMark/>
          </w:tcPr>
          <w:p w14:paraId="114D859D" w14:textId="049B67B3"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0,055013237</w:t>
            </w:r>
          </w:p>
        </w:tc>
      </w:tr>
      <w:tr w:rsidR="00CB43DB" w:rsidRPr="0031367B" w14:paraId="655A4E6F"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B1D53C"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6</w:t>
            </w:r>
          </w:p>
        </w:tc>
        <w:tc>
          <w:tcPr>
            <w:tcW w:w="0" w:type="auto"/>
            <w:noWrap/>
            <w:vAlign w:val="center"/>
            <w:hideMark/>
          </w:tcPr>
          <w:p w14:paraId="384E4A3F"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Lippo Karawaci Tbk</w:t>
            </w:r>
          </w:p>
        </w:tc>
        <w:tc>
          <w:tcPr>
            <w:tcW w:w="0" w:type="auto"/>
            <w:noWrap/>
            <w:vAlign w:val="center"/>
            <w:hideMark/>
          </w:tcPr>
          <w:p w14:paraId="2E83187F"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LPKR</w:t>
            </w:r>
          </w:p>
        </w:tc>
        <w:tc>
          <w:tcPr>
            <w:tcW w:w="0" w:type="auto"/>
            <w:noWrap/>
            <w:vAlign w:val="bottom"/>
            <w:hideMark/>
          </w:tcPr>
          <w:p w14:paraId="764F9028" w14:textId="0AAD99AC"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0,031418971</w:t>
            </w:r>
          </w:p>
        </w:tc>
      </w:tr>
      <w:tr w:rsidR="00CB43DB" w:rsidRPr="0031367B" w14:paraId="2898B4CC"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7FD48F"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7</w:t>
            </w:r>
          </w:p>
        </w:tc>
        <w:tc>
          <w:tcPr>
            <w:tcW w:w="0" w:type="auto"/>
            <w:noWrap/>
            <w:vAlign w:val="center"/>
            <w:hideMark/>
          </w:tcPr>
          <w:p w14:paraId="470A62CB"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Bumi Serpong Damai Tbk</w:t>
            </w:r>
          </w:p>
        </w:tc>
        <w:tc>
          <w:tcPr>
            <w:tcW w:w="0" w:type="auto"/>
            <w:noWrap/>
            <w:vAlign w:val="center"/>
            <w:hideMark/>
          </w:tcPr>
          <w:p w14:paraId="747CCE59"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BSDE</w:t>
            </w:r>
          </w:p>
        </w:tc>
        <w:tc>
          <w:tcPr>
            <w:tcW w:w="0" w:type="auto"/>
            <w:noWrap/>
            <w:vAlign w:val="bottom"/>
            <w:hideMark/>
          </w:tcPr>
          <w:p w14:paraId="73052CE8" w14:textId="644963AC"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0,011835974</w:t>
            </w:r>
          </w:p>
        </w:tc>
      </w:tr>
      <w:tr w:rsidR="00CB43DB" w:rsidRPr="0031367B" w14:paraId="58B949C4"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5CBAF9"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8</w:t>
            </w:r>
          </w:p>
        </w:tc>
        <w:tc>
          <w:tcPr>
            <w:tcW w:w="0" w:type="auto"/>
            <w:noWrap/>
            <w:vAlign w:val="center"/>
            <w:hideMark/>
          </w:tcPr>
          <w:p w14:paraId="517D9329"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Summarecon Agung Tbk</w:t>
            </w:r>
          </w:p>
        </w:tc>
        <w:tc>
          <w:tcPr>
            <w:tcW w:w="0" w:type="auto"/>
            <w:noWrap/>
            <w:vAlign w:val="center"/>
            <w:hideMark/>
          </w:tcPr>
          <w:p w14:paraId="59836848"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SMRA</w:t>
            </w:r>
          </w:p>
        </w:tc>
        <w:tc>
          <w:tcPr>
            <w:tcW w:w="0" w:type="auto"/>
            <w:noWrap/>
            <w:vAlign w:val="bottom"/>
            <w:hideMark/>
          </w:tcPr>
          <w:p w14:paraId="21446A93" w14:textId="7E298AB7"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-0,007061573</w:t>
            </w:r>
          </w:p>
        </w:tc>
      </w:tr>
      <w:tr w:rsidR="00CB43DB" w:rsidRPr="0031367B" w14:paraId="30318137"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74FBF2A"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9</w:t>
            </w:r>
          </w:p>
        </w:tc>
        <w:tc>
          <w:tcPr>
            <w:tcW w:w="0" w:type="auto"/>
            <w:noWrap/>
            <w:vAlign w:val="center"/>
            <w:hideMark/>
          </w:tcPr>
          <w:p w14:paraId="29659BBB"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Ciputra Development Tbk</w:t>
            </w:r>
          </w:p>
        </w:tc>
        <w:tc>
          <w:tcPr>
            <w:tcW w:w="0" w:type="auto"/>
            <w:noWrap/>
            <w:vAlign w:val="center"/>
            <w:hideMark/>
          </w:tcPr>
          <w:p w14:paraId="3A1416DF"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CTRA</w:t>
            </w:r>
          </w:p>
        </w:tc>
        <w:tc>
          <w:tcPr>
            <w:tcW w:w="0" w:type="auto"/>
            <w:noWrap/>
            <w:vAlign w:val="bottom"/>
            <w:hideMark/>
          </w:tcPr>
          <w:p w14:paraId="2FBE3CDC" w14:textId="2812E4AF"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0,006560785</w:t>
            </w:r>
          </w:p>
        </w:tc>
      </w:tr>
      <w:tr w:rsidR="00CB43DB" w:rsidRPr="0031367B" w14:paraId="687EA32D"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36E4C8"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10</w:t>
            </w:r>
          </w:p>
        </w:tc>
        <w:tc>
          <w:tcPr>
            <w:tcW w:w="0" w:type="auto"/>
            <w:noWrap/>
            <w:vAlign w:val="center"/>
            <w:hideMark/>
          </w:tcPr>
          <w:p w14:paraId="32F3C9A3"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Modernland Realty Tbk</w:t>
            </w:r>
          </w:p>
        </w:tc>
        <w:tc>
          <w:tcPr>
            <w:tcW w:w="0" w:type="auto"/>
            <w:noWrap/>
            <w:vAlign w:val="center"/>
            <w:hideMark/>
          </w:tcPr>
          <w:p w14:paraId="4D8B4B27"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MDLN</w:t>
            </w:r>
          </w:p>
        </w:tc>
        <w:tc>
          <w:tcPr>
            <w:tcW w:w="0" w:type="auto"/>
            <w:noWrap/>
            <w:vAlign w:val="bottom"/>
            <w:hideMark/>
          </w:tcPr>
          <w:p w14:paraId="73CF084F" w14:textId="4A1301A3"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0,045639751</w:t>
            </w:r>
          </w:p>
        </w:tc>
      </w:tr>
      <w:tr w:rsidR="00CB43DB" w:rsidRPr="0031367B" w14:paraId="79BA78D8"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46E584"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11</w:t>
            </w:r>
          </w:p>
        </w:tc>
        <w:tc>
          <w:tcPr>
            <w:tcW w:w="0" w:type="auto"/>
            <w:noWrap/>
            <w:vAlign w:val="center"/>
            <w:hideMark/>
          </w:tcPr>
          <w:p w14:paraId="03DFCF93"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Cowell Development Tbk</w:t>
            </w:r>
          </w:p>
        </w:tc>
        <w:tc>
          <w:tcPr>
            <w:tcW w:w="0" w:type="auto"/>
            <w:noWrap/>
            <w:vAlign w:val="center"/>
            <w:hideMark/>
          </w:tcPr>
          <w:p w14:paraId="3C2AECFB"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COWL</w:t>
            </w:r>
          </w:p>
        </w:tc>
        <w:tc>
          <w:tcPr>
            <w:tcW w:w="0" w:type="auto"/>
            <w:noWrap/>
            <w:vAlign w:val="bottom"/>
            <w:hideMark/>
          </w:tcPr>
          <w:p w14:paraId="55D223F6" w14:textId="6FFA7CB0"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0,016823815</w:t>
            </w:r>
          </w:p>
        </w:tc>
      </w:tr>
      <w:tr w:rsidR="00CB43DB" w:rsidRPr="0031367B" w14:paraId="01175CF6"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BAE691"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12</w:t>
            </w:r>
          </w:p>
        </w:tc>
        <w:tc>
          <w:tcPr>
            <w:tcW w:w="0" w:type="auto"/>
            <w:noWrap/>
            <w:vAlign w:val="center"/>
            <w:hideMark/>
          </w:tcPr>
          <w:p w14:paraId="7A2BF1F5"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Alam Sutera Realty Tbk</w:t>
            </w:r>
          </w:p>
        </w:tc>
        <w:tc>
          <w:tcPr>
            <w:tcW w:w="0" w:type="auto"/>
            <w:noWrap/>
            <w:vAlign w:val="center"/>
            <w:hideMark/>
          </w:tcPr>
          <w:p w14:paraId="02EE476F"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ASRI</w:t>
            </w:r>
          </w:p>
        </w:tc>
        <w:tc>
          <w:tcPr>
            <w:tcW w:w="0" w:type="auto"/>
            <w:noWrap/>
            <w:vAlign w:val="bottom"/>
            <w:hideMark/>
          </w:tcPr>
          <w:p w14:paraId="0A372872" w14:textId="29A46332"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0,012689041</w:t>
            </w:r>
          </w:p>
        </w:tc>
      </w:tr>
      <w:tr w:rsidR="00CB43DB" w:rsidRPr="0031367B" w14:paraId="5CD407C7"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55EEAB"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13</w:t>
            </w:r>
          </w:p>
        </w:tc>
        <w:tc>
          <w:tcPr>
            <w:tcW w:w="0" w:type="auto"/>
            <w:noWrap/>
            <w:vAlign w:val="center"/>
            <w:hideMark/>
          </w:tcPr>
          <w:p w14:paraId="13B2189B"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Jakarta Setiabudi Internasional Tbk</w:t>
            </w:r>
          </w:p>
        </w:tc>
        <w:tc>
          <w:tcPr>
            <w:tcW w:w="0" w:type="auto"/>
            <w:noWrap/>
            <w:vAlign w:val="center"/>
            <w:hideMark/>
          </w:tcPr>
          <w:p w14:paraId="32669B72"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JSPT</w:t>
            </w:r>
          </w:p>
        </w:tc>
        <w:tc>
          <w:tcPr>
            <w:tcW w:w="0" w:type="auto"/>
            <w:noWrap/>
            <w:vAlign w:val="bottom"/>
            <w:hideMark/>
          </w:tcPr>
          <w:p w14:paraId="2566338A" w14:textId="5EE9963A"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0,047762836</w:t>
            </w:r>
          </w:p>
        </w:tc>
      </w:tr>
      <w:tr w:rsidR="00CB43DB" w:rsidRPr="0031367B" w14:paraId="48919681"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3B448B"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14</w:t>
            </w:r>
          </w:p>
        </w:tc>
        <w:tc>
          <w:tcPr>
            <w:tcW w:w="0" w:type="auto"/>
            <w:noWrap/>
            <w:vAlign w:val="center"/>
            <w:hideMark/>
          </w:tcPr>
          <w:p w14:paraId="75C16DDF"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Metropolitan Land Tbk</w:t>
            </w:r>
          </w:p>
        </w:tc>
        <w:tc>
          <w:tcPr>
            <w:tcW w:w="0" w:type="auto"/>
            <w:noWrap/>
            <w:vAlign w:val="center"/>
            <w:hideMark/>
          </w:tcPr>
          <w:p w14:paraId="18A0FB00"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MTLA</w:t>
            </w:r>
          </w:p>
        </w:tc>
        <w:tc>
          <w:tcPr>
            <w:tcW w:w="0" w:type="auto"/>
            <w:noWrap/>
            <w:vAlign w:val="bottom"/>
            <w:hideMark/>
          </w:tcPr>
          <w:p w14:paraId="72C9F38E" w14:textId="0C9FEAE6"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0,036747489</w:t>
            </w:r>
          </w:p>
        </w:tc>
      </w:tr>
      <w:tr w:rsidR="00CB43DB" w:rsidRPr="0031367B" w14:paraId="76AC181C"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47BFE3"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15</w:t>
            </w:r>
          </w:p>
        </w:tc>
        <w:tc>
          <w:tcPr>
            <w:tcW w:w="0" w:type="auto"/>
            <w:noWrap/>
            <w:vAlign w:val="center"/>
            <w:hideMark/>
          </w:tcPr>
          <w:p w14:paraId="1F9925F5"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Perdana Gapura Prima Tbk</w:t>
            </w:r>
          </w:p>
        </w:tc>
        <w:tc>
          <w:tcPr>
            <w:tcW w:w="0" w:type="auto"/>
            <w:noWrap/>
            <w:vAlign w:val="center"/>
            <w:hideMark/>
          </w:tcPr>
          <w:p w14:paraId="5151EE36"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GPRA</w:t>
            </w:r>
          </w:p>
        </w:tc>
        <w:tc>
          <w:tcPr>
            <w:tcW w:w="0" w:type="auto"/>
            <w:noWrap/>
            <w:vAlign w:val="bottom"/>
            <w:hideMark/>
          </w:tcPr>
          <w:p w14:paraId="4F2C6F06" w14:textId="0C928A2F"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0,055196699</w:t>
            </w:r>
          </w:p>
        </w:tc>
      </w:tr>
      <w:tr w:rsidR="00CB43DB" w:rsidRPr="0031367B" w14:paraId="0CC9A2AE"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25EFB2"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16</w:t>
            </w:r>
          </w:p>
        </w:tc>
        <w:tc>
          <w:tcPr>
            <w:tcW w:w="0" w:type="auto"/>
            <w:noWrap/>
            <w:vAlign w:val="center"/>
            <w:hideMark/>
          </w:tcPr>
          <w:p w14:paraId="21694D84"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Pakuwon Jati Tbk</w:t>
            </w:r>
          </w:p>
        </w:tc>
        <w:tc>
          <w:tcPr>
            <w:tcW w:w="0" w:type="auto"/>
            <w:noWrap/>
            <w:vAlign w:val="center"/>
            <w:hideMark/>
          </w:tcPr>
          <w:p w14:paraId="5FCF903A"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PWON</w:t>
            </w:r>
          </w:p>
        </w:tc>
        <w:tc>
          <w:tcPr>
            <w:tcW w:w="0" w:type="auto"/>
            <w:noWrap/>
            <w:vAlign w:val="bottom"/>
            <w:hideMark/>
          </w:tcPr>
          <w:p w14:paraId="38DCE1A7" w14:textId="63BA5B2B"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0,014502336</w:t>
            </w:r>
          </w:p>
        </w:tc>
      </w:tr>
      <w:tr w:rsidR="00CB43DB" w:rsidRPr="0031367B" w14:paraId="579A5549"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72ACFA"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17</w:t>
            </w:r>
          </w:p>
        </w:tc>
        <w:tc>
          <w:tcPr>
            <w:tcW w:w="0" w:type="auto"/>
            <w:noWrap/>
            <w:vAlign w:val="center"/>
            <w:hideMark/>
          </w:tcPr>
          <w:p w14:paraId="0062BC67"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Megapolitan Development Tbk</w:t>
            </w:r>
          </w:p>
        </w:tc>
        <w:tc>
          <w:tcPr>
            <w:tcW w:w="0" w:type="auto"/>
            <w:noWrap/>
            <w:vAlign w:val="center"/>
            <w:hideMark/>
          </w:tcPr>
          <w:p w14:paraId="66E27D21"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EMDE</w:t>
            </w:r>
          </w:p>
        </w:tc>
        <w:tc>
          <w:tcPr>
            <w:tcW w:w="0" w:type="auto"/>
            <w:noWrap/>
            <w:vAlign w:val="bottom"/>
            <w:hideMark/>
          </w:tcPr>
          <w:p w14:paraId="19E7404C" w14:textId="1AB9B961"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0,063197216</w:t>
            </w:r>
          </w:p>
        </w:tc>
      </w:tr>
      <w:tr w:rsidR="00CB43DB" w:rsidRPr="0031367B" w14:paraId="4C90769E"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C6BBC4"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18</w:t>
            </w:r>
          </w:p>
        </w:tc>
        <w:tc>
          <w:tcPr>
            <w:tcW w:w="0" w:type="auto"/>
            <w:noWrap/>
            <w:vAlign w:val="center"/>
            <w:hideMark/>
          </w:tcPr>
          <w:p w14:paraId="211E3DC6"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Pikko Land Development Tbk</w:t>
            </w:r>
          </w:p>
        </w:tc>
        <w:tc>
          <w:tcPr>
            <w:tcW w:w="0" w:type="auto"/>
            <w:noWrap/>
            <w:vAlign w:val="center"/>
            <w:hideMark/>
          </w:tcPr>
          <w:p w14:paraId="20349A2A"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RODA</w:t>
            </w:r>
          </w:p>
        </w:tc>
        <w:tc>
          <w:tcPr>
            <w:tcW w:w="0" w:type="auto"/>
            <w:noWrap/>
            <w:vAlign w:val="bottom"/>
            <w:hideMark/>
          </w:tcPr>
          <w:p w14:paraId="1D0B10CE" w14:textId="2247A988"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0,082885425</w:t>
            </w:r>
          </w:p>
        </w:tc>
      </w:tr>
      <w:tr w:rsidR="00CB43DB" w:rsidRPr="0031367B" w14:paraId="0DDA8CB7"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2365B0"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19</w:t>
            </w:r>
          </w:p>
        </w:tc>
        <w:tc>
          <w:tcPr>
            <w:tcW w:w="0" w:type="auto"/>
            <w:noWrap/>
            <w:vAlign w:val="center"/>
            <w:hideMark/>
          </w:tcPr>
          <w:p w14:paraId="3200E60F"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Greenwood Sejahtera Tbk</w:t>
            </w:r>
          </w:p>
        </w:tc>
        <w:tc>
          <w:tcPr>
            <w:tcW w:w="0" w:type="auto"/>
            <w:noWrap/>
            <w:vAlign w:val="center"/>
            <w:hideMark/>
          </w:tcPr>
          <w:p w14:paraId="67868E1C"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GWSA</w:t>
            </w:r>
          </w:p>
        </w:tc>
        <w:tc>
          <w:tcPr>
            <w:tcW w:w="0" w:type="auto"/>
            <w:noWrap/>
            <w:vAlign w:val="bottom"/>
            <w:hideMark/>
          </w:tcPr>
          <w:p w14:paraId="3006BF02" w14:textId="4889E0E5"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0,039465042</w:t>
            </w:r>
          </w:p>
        </w:tc>
      </w:tr>
      <w:tr w:rsidR="00CB43DB" w:rsidRPr="0031367B" w14:paraId="6008C650"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550BEB"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20</w:t>
            </w:r>
          </w:p>
        </w:tc>
        <w:tc>
          <w:tcPr>
            <w:tcW w:w="0" w:type="auto"/>
            <w:noWrap/>
            <w:vAlign w:val="center"/>
            <w:hideMark/>
          </w:tcPr>
          <w:p w14:paraId="1DB6FC22"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PP Properti Tbk</w:t>
            </w:r>
          </w:p>
        </w:tc>
        <w:tc>
          <w:tcPr>
            <w:tcW w:w="0" w:type="auto"/>
            <w:noWrap/>
            <w:vAlign w:val="center"/>
            <w:hideMark/>
          </w:tcPr>
          <w:p w14:paraId="0FF35BF4"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PPRO</w:t>
            </w:r>
          </w:p>
        </w:tc>
        <w:tc>
          <w:tcPr>
            <w:tcW w:w="0" w:type="auto"/>
            <w:noWrap/>
            <w:vAlign w:val="bottom"/>
            <w:hideMark/>
          </w:tcPr>
          <w:p w14:paraId="061B4A94" w14:textId="58DA9319"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0,001197549</w:t>
            </w:r>
          </w:p>
        </w:tc>
      </w:tr>
      <w:tr w:rsidR="00CB43DB" w:rsidRPr="0031367B" w14:paraId="3F5EF491"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ACCDE4"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21</w:t>
            </w:r>
          </w:p>
        </w:tc>
        <w:tc>
          <w:tcPr>
            <w:tcW w:w="0" w:type="auto"/>
            <w:noWrap/>
            <w:vAlign w:val="center"/>
            <w:hideMark/>
          </w:tcPr>
          <w:p w14:paraId="3F639412"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Lippo Cikarang Tbk</w:t>
            </w:r>
          </w:p>
        </w:tc>
        <w:tc>
          <w:tcPr>
            <w:tcW w:w="0" w:type="auto"/>
            <w:noWrap/>
            <w:vAlign w:val="center"/>
            <w:hideMark/>
          </w:tcPr>
          <w:p w14:paraId="6A34541F"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LPCK</w:t>
            </w:r>
          </w:p>
        </w:tc>
        <w:tc>
          <w:tcPr>
            <w:tcW w:w="0" w:type="auto"/>
            <w:noWrap/>
            <w:vAlign w:val="bottom"/>
            <w:hideMark/>
          </w:tcPr>
          <w:p w14:paraId="748C2471" w14:textId="35399A6D"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0,009136568</w:t>
            </w:r>
          </w:p>
        </w:tc>
      </w:tr>
      <w:tr w:rsidR="00CB43DB" w:rsidRPr="0031367B" w14:paraId="1E395D6E"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D93FB5"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22</w:t>
            </w:r>
          </w:p>
        </w:tc>
        <w:tc>
          <w:tcPr>
            <w:tcW w:w="0" w:type="auto"/>
            <w:noWrap/>
            <w:vAlign w:val="center"/>
            <w:hideMark/>
          </w:tcPr>
          <w:p w14:paraId="016DE537" w14:textId="77777777" w:rsidR="00CB43DB" w:rsidRPr="0031367B" w:rsidRDefault="00CB43DB" w:rsidP="003F7A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Puradelta Lestari Tbk</w:t>
            </w:r>
          </w:p>
        </w:tc>
        <w:tc>
          <w:tcPr>
            <w:tcW w:w="0" w:type="auto"/>
            <w:noWrap/>
            <w:vAlign w:val="center"/>
            <w:hideMark/>
          </w:tcPr>
          <w:p w14:paraId="6FFF1604" w14:textId="77777777" w:rsidR="00CB43DB" w:rsidRPr="0031367B"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DMAS</w:t>
            </w:r>
          </w:p>
        </w:tc>
        <w:tc>
          <w:tcPr>
            <w:tcW w:w="0" w:type="auto"/>
            <w:noWrap/>
            <w:vAlign w:val="bottom"/>
            <w:hideMark/>
          </w:tcPr>
          <w:p w14:paraId="27FC89A6" w14:textId="7E982EA2" w:rsidR="00CB43DB" w:rsidRPr="00CB43DB" w:rsidRDefault="00CB43DB" w:rsidP="003F7A82">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0,026615136</w:t>
            </w:r>
          </w:p>
        </w:tc>
      </w:tr>
      <w:tr w:rsidR="00CB43DB" w:rsidRPr="0031367B" w14:paraId="1E5A3A5D"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9C1FA50" w14:textId="77777777" w:rsidR="00CB43DB" w:rsidRPr="0031367B" w:rsidRDefault="00CB43DB" w:rsidP="003F7A82">
            <w:pPr>
              <w:jc w:val="center"/>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23</w:t>
            </w:r>
          </w:p>
        </w:tc>
        <w:tc>
          <w:tcPr>
            <w:tcW w:w="0" w:type="auto"/>
            <w:noWrap/>
            <w:vAlign w:val="center"/>
            <w:hideMark/>
          </w:tcPr>
          <w:p w14:paraId="41AC8F20" w14:textId="77777777" w:rsidR="00CB43DB" w:rsidRPr="0031367B" w:rsidRDefault="00CB43DB" w:rsidP="003F7A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31367B">
              <w:rPr>
                <w:rFonts w:ascii="Times New Roman" w:eastAsia="Times New Roman" w:hAnsi="Times New Roman" w:cs="Times New Roman"/>
                <w:color w:val="333333"/>
                <w:sz w:val="16"/>
                <w:szCs w:val="16"/>
                <w:lang w:val="id-ID" w:eastAsia="id-ID"/>
              </w:rPr>
              <w:t>PT Bekasi Fajar Industrial Estate Tbk</w:t>
            </w:r>
          </w:p>
        </w:tc>
        <w:tc>
          <w:tcPr>
            <w:tcW w:w="0" w:type="auto"/>
            <w:tcBorders>
              <w:bottom w:val="single" w:sz="4" w:space="0" w:color="7F7F7F" w:themeColor="text1" w:themeTint="80"/>
            </w:tcBorders>
            <w:noWrap/>
            <w:vAlign w:val="center"/>
            <w:hideMark/>
          </w:tcPr>
          <w:p w14:paraId="13FBA415" w14:textId="77777777" w:rsidR="00CB43DB" w:rsidRPr="0031367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31367B">
              <w:rPr>
                <w:rFonts w:ascii="Times New Roman" w:eastAsia="Times New Roman" w:hAnsi="Times New Roman" w:cs="Times New Roman"/>
                <w:color w:val="000000"/>
                <w:sz w:val="16"/>
                <w:szCs w:val="16"/>
                <w:lang w:val="id-ID" w:eastAsia="id-ID"/>
              </w:rPr>
              <w:t>BEST</w:t>
            </w:r>
          </w:p>
        </w:tc>
        <w:tc>
          <w:tcPr>
            <w:tcW w:w="0" w:type="auto"/>
            <w:noWrap/>
            <w:vAlign w:val="bottom"/>
            <w:hideMark/>
          </w:tcPr>
          <w:p w14:paraId="37D26ADC" w14:textId="1372FE5E" w:rsidR="00CB43DB" w:rsidRPr="00CB43DB" w:rsidRDefault="00CB43DB" w:rsidP="003F7A82">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-0,008665144</w:t>
            </w:r>
          </w:p>
        </w:tc>
      </w:tr>
      <w:tr w:rsidR="00526BA9" w:rsidRPr="0031367B" w14:paraId="5E9E1B3F" w14:textId="77777777" w:rsidTr="003F7A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67DBD5B" w14:textId="77777777" w:rsidR="00526BA9" w:rsidRPr="0031367B" w:rsidRDefault="00526BA9" w:rsidP="003F7A82">
            <w:pPr>
              <w:jc w:val="center"/>
              <w:rPr>
                <w:rFonts w:ascii="Times New Roman" w:eastAsia="Times New Roman" w:hAnsi="Times New Roman" w:cs="Times New Roman"/>
                <w:color w:val="000000"/>
                <w:sz w:val="16"/>
                <w:szCs w:val="16"/>
                <w:lang w:val="id-ID" w:eastAsia="id-ID"/>
              </w:rPr>
            </w:pPr>
          </w:p>
        </w:tc>
        <w:tc>
          <w:tcPr>
            <w:tcW w:w="0" w:type="auto"/>
            <w:tcBorders>
              <w:right w:val="single" w:sz="4" w:space="0" w:color="auto"/>
            </w:tcBorders>
            <w:shd w:val="clear" w:color="auto" w:fill="FFFF00"/>
            <w:noWrap/>
            <w:vAlign w:val="center"/>
          </w:tcPr>
          <w:p w14:paraId="20D60F0C" w14:textId="77777777" w:rsidR="00526BA9" w:rsidRPr="009E63A4" w:rsidRDefault="000227E1"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8"/>
                <w:szCs w:val="16"/>
                <w:lang w:val="id-ID" w:eastAsia="id-ID"/>
              </w:rPr>
            </w:pPr>
            <m:oMath>
              <m:sSub>
                <m:sSubPr>
                  <m:ctrlPr>
                    <w:rPr>
                      <w:rFonts w:ascii="Cambria Math" w:hAnsi="Cambria Math" w:cs="Times New Roman"/>
                      <w:i/>
                      <w:sz w:val="18"/>
                    </w:rPr>
                  </m:ctrlPr>
                </m:sSubPr>
                <m:e>
                  <m:r>
                    <w:rPr>
                      <w:rFonts w:ascii="Cambria Math" w:hAnsi="Cambria Math" w:cs="Times New Roman"/>
                      <w:sz w:val="18"/>
                    </w:rPr>
                    <m:t>R</m:t>
                  </m:r>
                </m:e>
                <m:sub>
                  <m:r>
                    <w:rPr>
                      <w:rFonts w:ascii="Cambria Math" w:hAnsi="Cambria Math" w:cs="Times New Roman"/>
                      <w:sz w:val="18"/>
                    </w:rPr>
                    <m:t>i</m:t>
                  </m:r>
                </m:sub>
              </m:sSub>
            </m:oMath>
            <w:r w:rsidR="00526BA9" w:rsidRPr="009E63A4">
              <w:rPr>
                <w:rFonts w:ascii="Times New Roman" w:eastAsia="Times New Roman" w:hAnsi="Times New Roman" w:cs="Times New Roman"/>
                <w:sz w:val="18"/>
                <w:lang w:val="id-ID"/>
              </w:rPr>
              <w:t>Tertinggi</w:t>
            </w:r>
          </w:p>
        </w:tc>
        <w:tc>
          <w:tcPr>
            <w:tcW w:w="0" w:type="auto"/>
            <w:tcBorders>
              <w:left w:val="single" w:sz="4" w:space="0" w:color="auto"/>
              <w:right w:val="single" w:sz="4" w:space="0" w:color="auto"/>
            </w:tcBorders>
            <w:shd w:val="clear" w:color="auto" w:fill="FFFF00"/>
            <w:noWrap/>
            <w:vAlign w:val="center"/>
          </w:tcPr>
          <w:p w14:paraId="4F0C01AC" w14:textId="0A5C8096" w:rsidR="00526BA9" w:rsidRPr="009E63A4"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9E63A4">
              <w:rPr>
                <w:rFonts w:ascii="Times New Roman" w:hAnsi="Times New Roman" w:cs="Times New Roman"/>
                <w:sz w:val="16"/>
                <w:szCs w:val="16"/>
              </w:rPr>
              <w:t>ELTY</w:t>
            </w:r>
          </w:p>
        </w:tc>
        <w:tc>
          <w:tcPr>
            <w:tcW w:w="0" w:type="auto"/>
            <w:tcBorders>
              <w:left w:val="single" w:sz="4" w:space="0" w:color="auto"/>
            </w:tcBorders>
            <w:shd w:val="clear" w:color="auto" w:fill="FFFF00"/>
            <w:noWrap/>
            <w:vAlign w:val="center"/>
          </w:tcPr>
          <w:p w14:paraId="1AA8F3CF" w14:textId="17396998" w:rsidR="00526BA9" w:rsidRPr="009E63A4" w:rsidRDefault="00CB43DB" w:rsidP="003F7A82">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0,492434909</w:t>
            </w:r>
          </w:p>
        </w:tc>
      </w:tr>
      <w:tr w:rsidR="00526BA9" w:rsidRPr="0031367B" w14:paraId="33442B7F" w14:textId="77777777" w:rsidTr="003F7A82">
        <w:trPr>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28831ED" w14:textId="77777777" w:rsidR="00526BA9" w:rsidRPr="0031367B" w:rsidRDefault="00526BA9" w:rsidP="003F7A82">
            <w:pPr>
              <w:jc w:val="center"/>
              <w:rPr>
                <w:rFonts w:ascii="Times New Roman" w:eastAsia="Times New Roman" w:hAnsi="Times New Roman" w:cs="Times New Roman"/>
                <w:color w:val="000000"/>
                <w:sz w:val="16"/>
                <w:szCs w:val="16"/>
                <w:lang w:val="id-ID" w:eastAsia="id-ID"/>
              </w:rPr>
            </w:pPr>
          </w:p>
        </w:tc>
        <w:tc>
          <w:tcPr>
            <w:tcW w:w="0" w:type="auto"/>
            <w:tcBorders>
              <w:right w:val="single" w:sz="4" w:space="0" w:color="auto"/>
            </w:tcBorders>
            <w:shd w:val="clear" w:color="auto" w:fill="00B0F0"/>
            <w:noWrap/>
            <w:vAlign w:val="center"/>
          </w:tcPr>
          <w:p w14:paraId="6DF03C78" w14:textId="77777777" w:rsidR="00526BA9" w:rsidRPr="009E63A4" w:rsidRDefault="000227E1"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8"/>
                <w:szCs w:val="16"/>
                <w:lang w:val="id-ID" w:eastAsia="id-ID"/>
              </w:rPr>
            </w:pPr>
            <m:oMath>
              <m:sSub>
                <m:sSubPr>
                  <m:ctrlPr>
                    <w:rPr>
                      <w:rFonts w:ascii="Cambria Math" w:hAnsi="Cambria Math" w:cs="Times New Roman"/>
                      <w:i/>
                      <w:sz w:val="18"/>
                    </w:rPr>
                  </m:ctrlPr>
                </m:sSubPr>
                <m:e>
                  <m:r>
                    <w:rPr>
                      <w:rFonts w:ascii="Cambria Math" w:hAnsi="Cambria Math" w:cs="Times New Roman"/>
                      <w:sz w:val="18"/>
                    </w:rPr>
                    <m:t>R</m:t>
                  </m:r>
                </m:e>
                <m:sub>
                  <m:r>
                    <w:rPr>
                      <w:rFonts w:ascii="Cambria Math" w:hAnsi="Cambria Math" w:cs="Times New Roman"/>
                      <w:sz w:val="18"/>
                    </w:rPr>
                    <m:t>i</m:t>
                  </m:r>
                </m:sub>
              </m:sSub>
            </m:oMath>
            <w:r w:rsidR="00526BA9" w:rsidRPr="009E63A4">
              <w:rPr>
                <w:rFonts w:ascii="Times New Roman" w:eastAsia="Times New Roman" w:hAnsi="Times New Roman" w:cs="Times New Roman"/>
                <w:sz w:val="18"/>
                <w:lang w:val="id-ID"/>
              </w:rPr>
              <w:t>Terendah</w:t>
            </w:r>
          </w:p>
        </w:tc>
        <w:tc>
          <w:tcPr>
            <w:tcW w:w="0" w:type="auto"/>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00B0F0"/>
            <w:noWrap/>
            <w:vAlign w:val="center"/>
          </w:tcPr>
          <w:p w14:paraId="344CACAC" w14:textId="335FE313" w:rsidR="00526BA9" w:rsidRPr="00CB43DB"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Pr>
                <w:rFonts w:ascii="Times New Roman" w:hAnsi="Times New Roman" w:cs="Times New Roman"/>
                <w:sz w:val="16"/>
                <w:szCs w:val="16"/>
                <w:lang w:val="id-ID"/>
              </w:rPr>
              <w:t>BEST</w:t>
            </w:r>
          </w:p>
        </w:tc>
        <w:tc>
          <w:tcPr>
            <w:tcW w:w="0" w:type="auto"/>
            <w:tcBorders>
              <w:left w:val="single" w:sz="4" w:space="0" w:color="auto"/>
            </w:tcBorders>
            <w:shd w:val="clear" w:color="auto" w:fill="00B0F0"/>
            <w:noWrap/>
            <w:vAlign w:val="center"/>
          </w:tcPr>
          <w:p w14:paraId="7C891DAB" w14:textId="46AFB85D" w:rsidR="00526BA9" w:rsidRPr="009E63A4" w:rsidRDefault="00CB43DB" w:rsidP="003F7A8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6"/>
                <w:szCs w:val="16"/>
                <w:lang w:val="id-ID" w:eastAsia="id-ID"/>
              </w:rPr>
            </w:pPr>
            <w:r w:rsidRPr="00CB43DB">
              <w:rPr>
                <w:rFonts w:ascii="Calibri" w:hAnsi="Calibri"/>
                <w:color w:val="000000"/>
                <w:sz w:val="16"/>
                <w:szCs w:val="22"/>
              </w:rPr>
              <w:t>-0,008665144</w:t>
            </w:r>
          </w:p>
        </w:tc>
      </w:tr>
    </w:tbl>
    <w:p w14:paraId="5E64E5D8" w14:textId="4BE86E99" w:rsidR="00575686" w:rsidRPr="00575686" w:rsidRDefault="00575686" w:rsidP="00575686">
      <w:pPr>
        <w:ind w:left="2268" w:right="844"/>
        <w:rPr>
          <w:rFonts w:ascii="Times New Roman" w:hAnsi="Times New Roman" w:cs="Times New Roman"/>
          <w:sz w:val="20"/>
          <w:lang w:val="id-ID"/>
        </w:rPr>
      </w:pPr>
      <w:r w:rsidRPr="00575686">
        <w:rPr>
          <w:rFonts w:ascii="Times New Roman" w:hAnsi="Times New Roman" w:cs="Times New Roman"/>
          <w:sz w:val="20"/>
          <w:lang w:val="id-ID"/>
        </w:rPr>
        <w:t xml:space="preserve">Sumber: Data Diolah, </w:t>
      </w:r>
      <w:r w:rsidR="00CA2C55">
        <w:rPr>
          <w:rFonts w:ascii="Times New Roman" w:hAnsi="Times New Roman" w:cs="Times New Roman"/>
          <w:sz w:val="20"/>
          <w:lang w:val="id-ID"/>
        </w:rPr>
        <w:t>2019</w:t>
      </w:r>
    </w:p>
    <w:p w14:paraId="5DA6CDDB" w14:textId="77777777" w:rsidR="00526BA9" w:rsidRDefault="00526BA9" w:rsidP="00D035F5">
      <w:pPr>
        <w:ind w:left="426"/>
        <w:jc w:val="both"/>
        <w:rPr>
          <w:rFonts w:ascii="Times New Roman" w:hAnsi="Times New Roman" w:cs="Times New Roman"/>
          <w:lang w:val="id-ID"/>
        </w:rPr>
      </w:pPr>
    </w:p>
    <w:p w14:paraId="13D69EE7" w14:textId="77777777" w:rsidR="00575686" w:rsidRDefault="00575686" w:rsidP="00D035F5">
      <w:pPr>
        <w:ind w:left="426"/>
        <w:jc w:val="both"/>
        <w:rPr>
          <w:rFonts w:ascii="Times New Roman" w:hAnsi="Times New Roman" w:cs="Times New Roman"/>
          <w:lang w:val="id-ID"/>
        </w:rPr>
      </w:pPr>
    </w:p>
    <w:p w14:paraId="60E20412" w14:textId="60AA590C" w:rsidR="009D58C0" w:rsidRPr="00414E4D" w:rsidRDefault="009D58C0" w:rsidP="009D58C0">
      <w:pPr>
        <w:pStyle w:val="ListParagraph"/>
        <w:numPr>
          <w:ilvl w:val="0"/>
          <w:numId w:val="5"/>
        </w:numPr>
        <w:spacing w:after="0" w:line="240" w:lineRule="auto"/>
        <w:ind w:left="425" w:hanging="357"/>
        <w:jc w:val="both"/>
        <w:rPr>
          <w:rFonts w:ascii="Times New Roman" w:hAnsi="Times New Roman"/>
          <w:b/>
          <w:sz w:val="24"/>
          <w:szCs w:val="24"/>
        </w:rPr>
      </w:pPr>
      <w:r w:rsidRPr="00414E4D">
        <w:rPr>
          <w:rFonts w:ascii="Times New Roman" w:hAnsi="Times New Roman"/>
          <w:b/>
          <w:sz w:val="24"/>
          <w:szCs w:val="24"/>
        </w:rPr>
        <w:t xml:space="preserve">Menggambar </w:t>
      </w:r>
      <w:r w:rsidRPr="00414E4D">
        <w:rPr>
          <w:rFonts w:ascii="Times New Roman" w:hAnsi="Times New Roman"/>
          <w:b/>
          <w:i/>
          <w:sz w:val="24"/>
          <w:szCs w:val="24"/>
        </w:rPr>
        <w:t>Security Market Line</w:t>
      </w:r>
      <w:r w:rsidRPr="00414E4D">
        <w:rPr>
          <w:rFonts w:ascii="Times New Roman" w:hAnsi="Times New Roman"/>
          <w:b/>
          <w:sz w:val="24"/>
          <w:szCs w:val="24"/>
        </w:rPr>
        <w:t xml:space="preserve"> (SML)</w:t>
      </w:r>
    </w:p>
    <w:p w14:paraId="3DF56258" w14:textId="495D6775" w:rsidR="000B4CFF" w:rsidRDefault="000B4CFF" w:rsidP="000B4CFF">
      <w:pPr>
        <w:ind w:left="426"/>
        <w:jc w:val="both"/>
        <w:rPr>
          <w:rFonts w:ascii="Times New Roman" w:hAnsi="Times New Roman" w:cs="Times New Roman"/>
          <w:lang w:val="id-ID"/>
        </w:rPr>
      </w:pPr>
      <w:r w:rsidRPr="001A0C4A">
        <w:rPr>
          <w:rFonts w:ascii="Times New Roman" w:hAnsi="Times New Roman" w:cs="Times New Roman"/>
          <w:i/>
          <w:lang w:val="id-ID"/>
        </w:rPr>
        <w:t>Security Market Line</w:t>
      </w:r>
      <w:r w:rsidRPr="000B4CFF">
        <w:rPr>
          <w:rFonts w:ascii="Times New Roman" w:hAnsi="Times New Roman" w:cs="Times New Roman"/>
          <w:lang w:val="id-ID"/>
        </w:rPr>
        <w:t xml:space="preserve"> </w:t>
      </w:r>
      <w:r w:rsidR="00E7626D">
        <w:rPr>
          <w:rFonts w:ascii="Times New Roman" w:hAnsi="Times New Roman" w:cs="Times New Roman"/>
          <w:lang w:val="id-ID"/>
        </w:rPr>
        <w:t>dibentuk dengan</w:t>
      </w:r>
      <w:r w:rsidRPr="000B4CFF">
        <w:rPr>
          <w:rFonts w:ascii="Times New Roman" w:hAnsi="Times New Roman" w:cs="Times New Roman"/>
          <w:lang w:val="id-ID"/>
        </w:rPr>
        <w:t xml:space="preserve"> </w:t>
      </w:r>
      <w:r w:rsidRPr="00E7626D">
        <w:rPr>
          <w:rFonts w:ascii="Times New Roman" w:hAnsi="Times New Roman" w:cs="Times New Roman"/>
          <w:i/>
          <w:lang w:val="id-ID"/>
        </w:rPr>
        <w:t>beta</w:t>
      </w:r>
      <w:r w:rsidRPr="000B4CFF">
        <w:rPr>
          <w:rFonts w:ascii="Times New Roman" w:hAnsi="Times New Roman" w:cs="Times New Roman"/>
          <w:lang w:val="id-ID"/>
        </w:rPr>
        <w:t xml:space="preserve"> (</w:t>
      </w:r>
      <m:oMath>
        <m:sSub>
          <m:sSubPr>
            <m:ctrlPr>
              <w:rPr>
                <w:rFonts w:ascii="Cambria Math" w:hAnsi="Cambria Math" w:cs="Times New Roman"/>
                <w:i/>
              </w:rPr>
            </m:ctrlPr>
          </m:sSubPr>
          <m:e>
            <m:r>
              <w:rPr>
                <w:rFonts w:ascii="Cambria Math" w:hAnsi="Cambria Math"/>
              </w:rPr>
              <m:t>β</m:t>
            </m:r>
          </m:e>
          <m:sub>
            <m:r>
              <w:rPr>
                <w:rFonts w:ascii="Cambria Math" w:hAnsi="Cambria Math"/>
              </w:rPr>
              <m:t>i</m:t>
            </m:r>
          </m:sub>
        </m:sSub>
      </m:oMath>
      <w:r w:rsidRPr="000B4CFF">
        <w:rPr>
          <w:rFonts w:ascii="Times New Roman" w:hAnsi="Times New Roman" w:cs="Times New Roman"/>
          <w:lang w:val="id-ID"/>
        </w:rPr>
        <w:t xml:space="preserve">) dan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00E7626D">
        <w:rPr>
          <w:rFonts w:ascii="Times New Roman" w:hAnsi="Times New Roman" w:cs="Times New Roman"/>
          <w:lang w:val="id-ID"/>
        </w:rPr>
        <w:t xml:space="preserve">dengan cara </w:t>
      </w:r>
      <w:r w:rsidRPr="000B4CFF">
        <w:rPr>
          <w:rFonts w:ascii="Times New Roman" w:hAnsi="Times New Roman" w:cs="Times New Roman"/>
          <w:lang w:val="id-ID"/>
        </w:rPr>
        <w:t xml:space="preserve">menghubungkan titik-titik </w:t>
      </w:r>
      <w:r w:rsidRPr="00E7626D">
        <w:rPr>
          <w:rFonts w:ascii="Times New Roman" w:hAnsi="Times New Roman" w:cs="Times New Roman"/>
          <w:i/>
          <w:lang w:val="id-ID"/>
        </w:rPr>
        <w:t>beta</w:t>
      </w:r>
      <w:r w:rsidRPr="000B4CFF">
        <w:rPr>
          <w:rFonts w:ascii="Times New Roman" w:hAnsi="Times New Roman" w:cs="Times New Roman"/>
          <w:lang w:val="id-ID"/>
        </w:rPr>
        <w:t xml:space="preserve"> </w:t>
      </w:r>
      <w:r w:rsidR="001A0C4A" w:rsidRPr="000B4CFF">
        <w:rPr>
          <w:rFonts w:ascii="Times New Roman" w:hAnsi="Times New Roman" w:cs="Times New Roman"/>
          <w:lang w:val="id-ID"/>
        </w:rPr>
        <w:t>(</w:t>
      </w:r>
      <m:oMath>
        <m:sSub>
          <m:sSubPr>
            <m:ctrlPr>
              <w:rPr>
                <w:rFonts w:ascii="Cambria Math" w:hAnsi="Cambria Math" w:cs="Times New Roman"/>
                <w:i/>
              </w:rPr>
            </m:ctrlPr>
          </m:sSubPr>
          <m:e>
            <m:r>
              <w:rPr>
                <w:rFonts w:ascii="Cambria Math" w:hAnsi="Cambria Math"/>
              </w:rPr>
              <m:t>β</m:t>
            </m:r>
          </m:e>
          <m:sub>
            <m:r>
              <w:rPr>
                <w:rFonts w:ascii="Cambria Math" w:hAnsi="Cambria Math"/>
              </w:rPr>
              <m:t>i</m:t>
            </m:r>
          </m:sub>
        </m:sSub>
      </m:oMath>
      <w:r w:rsidR="001A0C4A" w:rsidRPr="000B4CFF">
        <w:rPr>
          <w:rFonts w:ascii="Times New Roman" w:hAnsi="Times New Roman" w:cs="Times New Roman"/>
          <w:lang w:val="id-ID"/>
        </w:rPr>
        <w:t xml:space="preserve">) dan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0B4CFF">
        <w:rPr>
          <w:rFonts w:ascii="Times New Roman" w:hAnsi="Times New Roman" w:cs="Times New Roman"/>
          <w:lang w:val="id-ID"/>
        </w:rPr>
        <w:t xml:space="preserve"> </w:t>
      </w:r>
      <w:r w:rsidR="00E7626D">
        <w:rPr>
          <w:rFonts w:ascii="Times New Roman" w:hAnsi="Times New Roman" w:cs="Times New Roman"/>
          <w:lang w:val="id-ID"/>
        </w:rPr>
        <w:t>yang</w:t>
      </w:r>
      <w:r w:rsidRPr="000B4CFF">
        <w:rPr>
          <w:rFonts w:ascii="Times New Roman" w:hAnsi="Times New Roman" w:cs="Times New Roman"/>
          <w:lang w:val="id-ID"/>
        </w:rPr>
        <w:t xml:space="preserve"> </w:t>
      </w:r>
      <w:r w:rsidR="00E7626D">
        <w:rPr>
          <w:rFonts w:ascii="Times New Roman" w:hAnsi="Times New Roman" w:cs="Times New Roman"/>
          <w:lang w:val="id-ID"/>
        </w:rPr>
        <w:t>be</w:t>
      </w:r>
      <w:r w:rsidRPr="000B4CFF">
        <w:rPr>
          <w:rFonts w:ascii="Times New Roman" w:hAnsi="Times New Roman" w:cs="Times New Roman"/>
          <w:lang w:val="id-ID"/>
        </w:rPr>
        <w:t xml:space="preserve">rutan </w:t>
      </w:r>
      <w:r w:rsidR="00E7626D">
        <w:rPr>
          <w:rFonts w:ascii="Times New Roman" w:hAnsi="Times New Roman" w:cs="Times New Roman"/>
          <w:lang w:val="id-ID"/>
        </w:rPr>
        <w:t xml:space="preserve">dari </w:t>
      </w:r>
      <w:r w:rsidRPr="00E7626D">
        <w:rPr>
          <w:rFonts w:ascii="Times New Roman" w:hAnsi="Times New Roman" w:cs="Times New Roman"/>
          <w:i/>
          <w:lang w:val="id-ID"/>
        </w:rPr>
        <w:t>beta</w:t>
      </w:r>
      <w:r w:rsidRPr="000B4CFF">
        <w:rPr>
          <w:rFonts w:ascii="Times New Roman" w:hAnsi="Times New Roman" w:cs="Times New Roman"/>
          <w:lang w:val="id-ID"/>
        </w:rPr>
        <w:t xml:space="preserve">. Garis Pasar Sekuritas ini memiliki </w:t>
      </w:r>
      <w:r w:rsidRPr="00114E44">
        <w:rPr>
          <w:rFonts w:ascii="Times New Roman" w:hAnsi="Times New Roman" w:cs="Times New Roman"/>
          <w:i/>
          <w:lang w:val="id-ID"/>
        </w:rPr>
        <w:t>slope</w:t>
      </w:r>
      <w:r w:rsidRPr="000B4CFF">
        <w:rPr>
          <w:rFonts w:ascii="Times New Roman" w:hAnsi="Times New Roman" w:cs="Times New Roman"/>
          <w:lang w:val="id-ID"/>
        </w:rPr>
        <w:t xml:space="preserve"> yang positif karena semakin </w:t>
      </w:r>
      <w:r w:rsidR="00C47AE2">
        <w:rPr>
          <w:rFonts w:ascii="Times New Roman" w:hAnsi="Times New Roman" w:cs="Times New Roman"/>
          <w:lang w:val="id-ID"/>
        </w:rPr>
        <w:t>rendah</w:t>
      </w:r>
      <w:r w:rsidRPr="000B4CFF">
        <w:rPr>
          <w:rFonts w:ascii="Times New Roman" w:hAnsi="Times New Roman" w:cs="Times New Roman"/>
          <w:lang w:val="id-ID"/>
        </w:rPr>
        <w:t xml:space="preserve"> nilai beta </w:t>
      </w:r>
      <w:r w:rsidR="00114E44" w:rsidRPr="000B4CFF">
        <w:rPr>
          <w:rFonts w:ascii="Times New Roman" w:hAnsi="Times New Roman" w:cs="Times New Roman"/>
          <w:lang w:val="id-ID"/>
        </w:rPr>
        <w:t>(</w:t>
      </w:r>
      <m:oMath>
        <m:sSub>
          <m:sSubPr>
            <m:ctrlPr>
              <w:rPr>
                <w:rFonts w:ascii="Cambria Math" w:hAnsi="Cambria Math" w:cs="Times New Roman"/>
                <w:i/>
              </w:rPr>
            </m:ctrlPr>
          </m:sSubPr>
          <m:e>
            <m:r>
              <w:rPr>
                <w:rFonts w:ascii="Cambria Math" w:hAnsi="Cambria Math"/>
              </w:rPr>
              <m:t>β</m:t>
            </m:r>
          </m:e>
          <m:sub>
            <m:r>
              <w:rPr>
                <w:rFonts w:ascii="Cambria Math" w:hAnsi="Cambria Math"/>
              </w:rPr>
              <m:t>i</m:t>
            </m:r>
          </m:sub>
        </m:sSub>
      </m:oMath>
      <w:r w:rsidR="00114E44" w:rsidRPr="000B4CFF">
        <w:rPr>
          <w:rFonts w:ascii="Times New Roman" w:hAnsi="Times New Roman" w:cs="Times New Roman"/>
          <w:lang w:val="id-ID"/>
        </w:rPr>
        <w:t>)</w:t>
      </w:r>
      <w:r w:rsidRPr="000B4CFF">
        <w:rPr>
          <w:rFonts w:ascii="Times New Roman" w:hAnsi="Times New Roman" w:cs="Times New Roman"/>
          <w:lang w:val="id-ID"/>
        </w:rPr>
        <w:t xml:space="preserve">, semakin besar pula nilai tingkat imbal hasil yang diharapkan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0B4CFF">
        <w:rPr>
          <w:rFonts w:ascii="Times New Roman" w:hAnsi="Times New Roman" w:cs="Times New Roman"/>
          <w:lang w:val="id-ID"/>
        </w:rPr>
        <w:t xml:space="preserve">. Hal ini terlihat dari pergerakan garis yang </w:t>
      </w:r>
      <w:r w:rsidR="00C47AE2">
        <w:rPr>
          <w:rFonts w:ascii="Times New Roman" w:hAnsi="Times New Roman" w:cs="Times New Roman"/>
          <w:lang w:val="id-ID"/>
        </w:rPr>
        <w:t>menjulang ke atas</w:t>
      </w:r>
      <w:r w:rsidRPr="000B4CFF">
        <w:rPr>
          <w:rFonts w:ascii="Times New Roman" w:hAnsi="Times New Roman" w:cs="Times New Roman"/>
          <w:lang w:val="id-ID"/>
        </w:rPr>
        <w:t>.</w:t>
      </w:r>
    </w:p>
    <w:p w14:paraId="7AD427B7" w14:textId="77777777" w:rsidR="00575686" w:rsidRDefault="00575686" w:rsidP="000B4CFF">
      <w:pPr>
        <w:ind w:left="426"/>
        <w:jc w:val="both"/>
        <w:rPr>
          <w:rFonts w:ascii="Times New Roman" w:hAnsi="Times New Roman" w:cs="Times New Roman"/>
          <w:lang w:val="id-ID"/>
        </w:rPr>
      </w:pPr>
    </w:p>
    <w:p w14:paraId="0525F77D" w14:textId="767273D5" w:rsidR="00C47AE2" w:rsidRDefault="00C47AE2" w:rsidP="00C47AE2">
      <w:pPr>
        <w:ind w:left="426"/>
        <w:jc w:val="center"/>
        <w:rPr>
          <w:rFonts w:ascii="Times New Roman" w:hAnsi="Times New Roman" w:cs="Times New Roman"/>
          <w:lang w:val="id-ID"/>
        </w:rPr>
      </w:pPr>
      <w:r>
        <w:rPr>
          <w:noProof/>
          <w:lang w:val="id-ID" w:eastAsia="id-ID"/>
        </w:rPr>
        <w:drawing>
          <wp:inline distT="0" distB="0" distL="0" distR="0" wp14:anchorId="1FD2B7FA" wp14:editId="70A88D07">
            <wp:extent cx="4317558" cy="2218414"/>
            <wp:effectExtent l="0" t="0" r="2603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2CCF6" w14:textId="018EC305" w:rsidR="00575686" w:rsidRPr="00806822" w:rsidRDefault="00575686" w:rsidP="00FF48DF">
      <w:pPr>
        <w:ind w:left="1418" w:right="844" w:hanging="142"/>
        <w:jc w:val="center"/>
        <w:rPr>
          <w:rFonts w:ascii="Times New Roman" w:hAnsi="Times New Roman" w:cs="Times New Roman"/>
          <w:b/>
          <w:sz w:val="20"/>
          <w:lang w:val="id-ID"/>
        </w:rPr>
      </w:pPr>
      <w:r w:rsidRPr="00806822">
        <w:rPr>
          <w:rFonts w:ascii="Times New Roman" w:hAnsi="Times New Roman" w:cs="Times New Roman"/>
          <w:b/>
          <w:sz w:val="20"/>
          <w:lang w:val="id-ID"/>
        </w:rPr>
        <w:t xml:space="preserve">Gambar 1.1 Grafik </w:t>
      </w:r>
      <w:r w:rsidRPr="00E37C2F">
        <w:rPr>
          <w:rFonts w:ascii="Times New Roman" w:hAnsi="Times New Roman" w:cs="Times New Roman"/>
          <w:b/>
          <w:i/>
          <w:sz w:val="20"/>
          <w:lang w:val="id-ID"/>
        </w:rPr>
        <w:t>Security Market Line</w:t>
      </w:r>
    </w:p>
    <w:p w14:paraId="3CD11D2F" w14:textId="0ACAF060" w:rsidR="00114E44" w:rsidRPr="001667C2" w:rsidRDefault="00575686" w:rsidP="00FF48DF">
      <w:pPr>
        <w:tabs>
          <w:tab w:val="left" w:pos="8364"/>
        </w:tabs>
        <w:ind w:left="1418" w:right="844"/>
        <w:jc w:val="center"/>
        <w:rPr>
          <w:rFonts w:ascii="Times New Roman" w:hAnsi="Times New Roman" w:cs="Times New Roman"/>
          <w:sz w:val="20"/>
          <w:lang w:val="id-ID"/>
        </w:rPr>
      </w:pPr>
      <w:r w:rsidRPr="001667C2">
        <w:rPr>
          <w:rFonts w:ascii="Times New Roman" w:hAnsi="Times New Roman" w:cs="Times New Roman"/>
          <w:sz w:val="20"/>
          <w:lang w:val="id-ID"/>
        </w:rPr>
        <w:t xml:space="preserve">Sumber: Data Diolah, </w:t>
      </w:r>
      <w:r w:rsidR="00CA2C55">
        <w:rPr>
          <w:rFonts w:ascii="Times New Roman" w:hAnsi="Times New Roman" w:cs="Times New Roman"/>
          <w:sz w:val="20"/>
          <w:lang w:val="id-ID"/>
        </w:rPr>
        <w:t>2019</w:t>
      </w:r>
    </w:p>
    <w:p w14:paraId="330918F6" w14:textId="77777777" w:rsidR="000B4CFF" w:rsidRPr="000B4CFF" w:rsidRDefault="000B4CFF" w:rsidP="000B4CFF">
      <w:pPr>
        <w:ind w:left="426"/>
        <w:jc w:val="both"/>
        <w:rPr>
          <w:rFonts w:ascii="Times New Roman" w:hAnsi="Times New Roman" w:cs="Times New Roman"/>
          <w:lang w:val="id-ID"/>
        </w:rPr>
      </w:pPr>
    </w:p>
    <w:p w14:paraId="59C2FF8D" w14:textId="796DF0BC" w:rsidR="009D58C0" w:rsidRDefault="009D58C0" w:rsidP="009D58C0">
      <w:pPr>
        <w:pStyle w:val="ListParagraph"/>
        <w:numPr>
          <w:ilvl w:val="0"/>
          <w:numId w:val="5"/>
        </w:numPr>
        <w:spacing w:after="0" w:line="240" w:lineRule="auto"/>
        <w:ind w:left="425" w:hanging="357"/>
        <w:jc w:val="both"/>
        <w:rPr>
          <w:rFonts w:ascii="Times New Roman" w:hAnsi="Times New Roman"/>
          <w:b/>
          <w:sz w:val="24"/>
          <w:szCs w:val="24"/>
        </w:rPr>
      </w:pPr>
      <w:r w:rsidRPr="00414E4D">
        <w:rPr>
          <w:rFonts w:ascii="Times New Roman" w:hAnsi="Times New Roman"/>
          <w:b/>
          <w:sz w:val="24"/>
          <w:szCs w:val="24"/>
        </w:rPr>
        <w:t xml:space="preserve">Menggolongkan </w:t>
      </w:r>
      <w:r w:rsidR="000535F6" w:rsidRPr="00414E4D">
        <w:rPr>
          <w:rFonts w:ascii="Times New Roman" w:hAnsi="Times New Roman"/>
          <w:b/>
          <w:sz w:val="24"/>
          <w:szCs w:val="24"/>
        </w:rPr>
        <w:t>Efisiensi Saham Dan Keputusan Investasi Saham</w:t>
      </w:r>
    </w:p>
    <w:p w14:paraId="5D5F70C6" w14:textId="18530C77" w:rsidR="00944923" w:rsidRPr="00A242B8" w:rsidRDefault="00A242B8" w:rsidP="00A242B8">
      <w:pPr>
        <w:pStyle w:val="ListParagraph"/>
        <w:spacing w:after="0" w:line="240" w:lineRule="auto"/>
        <w:ind w:left="426"/>
        <w:rPr>
          <w:rFonts w:ascii="Times New Roman" w:hAnsi="Times New Roman"/>
          <w:sz w:val="24"/>
          <w:szCs w:val="24"/>
        </w:rPr>
      </w:pPr>
      <w:r>
        <w:rPr>
          <w:rFonts w:ascii="Times New Roman" w:hAnsi="Times New Roman"/>
          <w:sz w:val="24"/>
          <w:szCs w:val="24"/>
        </w:rPr>
        <w:t xml:space="preserve">Terlihat dalam tabel </w:t>
      </w:r>
    </w:p>
    <w:p w14:paraId="3D2DF952" w14:textId="0F9FA8E3" w:rsidR="00801B64" w:rsidRPr="00806822" w:rsidRDefault="00801B64" w:rsidP="00801B64">
      <w:pPr>
        <w:jc w:val="center"/>
        <w:rPr>
          <w:rFonts w:ascii="Times New Roman" w:hAnsi="Times New Roman" w:cs="Times New Roman"/>
          <w:b/>
          <w:iCs/>
          <w:sz w:val="20"/>
          <w:szCs w:val="20"/>
          <w:lang w:val="id-ID"/>
        </w:rPr>
      </w:pPr>
      <w:r w:rsidRPr="00806822">
        <w:rPr>
          <w:rFonts w:ascii="Times New Roman" w:hAnsi="Times New Roman" w:cs="Times New Roman"/>
          <w:b/>
          <w:iCs/>
          <w:sz w:val="20"/>
          <w:szCs w:val="20"/>
          <w:lang w:val="id-ID"/>
        </w:rPr>
        <w:t>Tabel 1.</w:t>
      </w:r>
      <w:r>
        <w:rPr>
          <w:rFonts w:ascii="Times New Roman" w:hAnsi="Times New Roman" w:cs="Times New Roman"/>
          <w:b/>
          <w:iCs/>
          <w:sz w:val="20"/>
          <w:szCs w:val="20"/>
          <w:lang w:val="id-ID"/>
        </w:rPr>
        <w:t>6</w:t>
      </w:r>
    </w:p>
    <w:p w14:paraId="27C284B3" w14:textId="670C62D5" w:rsidR="00801B64" w:rsidRPr="00801B64" w:rsidRDefault="00801B64" w:rsidP="00801B64">
      <w:pPr>
        <w:jc w:val="center"/>
        <w:rPr>
          <w:rFonts w:ascii="Times New Roman" w:hAnsi="Times New Roman" w:cs="Times New Roman"/>
          <w:b/>
          <w:iCs/>
          <w:sz w:val="20"/>
          <w:szCs w:val="20"/>
          <w:lang w:val="id-ID"/>
        </w:rPr>
      </w:pPr>
      <w:r>
        <w:rPr>
          <w:rFonts w:ascii="Times New Roman" w:hAnsi="Times New Roman"/>
          <w:b/>
          <w:sz w:val="20"/>
          <w:szCs w:val="20"/>
          <w:lang w:val="id-ID"/>
        </w:rPr>
        <w:t>Evaluasi Saham dan Keputusan Investasi</w:t>
      </w:r>
    </w:p>
    <w:p w14:paraId="6C698C8F" w14:textId="77777777" w:rsidR="00801B64" w:rsidRPr="00806822" w:rsidRDefault="00801B64" w:rsidP="00801B64">
      <w:pPr>
        <w:jc w:val="center"/>
        <w:rPr>
          <w:rFonts w:ascii="Times New Roman" w:hAnsi="Times New Roman" w:cs="Times New Roman"/>
          <w:b/>
          <w:iCs/>
          <w:sz w:val="20"/>
          <w:szCs w:val="20"/>
          <w:lang w:val="id-ID"/>
        </w:rPr>
      </w:pPr>
      <w:r w:rsidRPr="00806822">
        <w:rPr>
          <w:rFonts w:ascii="Times New Roman" w:hAnsi="Times New Roman" w:cs="Times New Roman"/>
          <w:b/>
          <w:iCs/>
          <w:sz w:val="20"/>
          <w:szCs w:val="20"/>
          <w:lang w:val="id-ID"/>
        </w:rPr>
        <w:t>1 Januari 2015 s/d 1 Desember 2019</w:t>
      </w:r>
    </w:p>
    <w:tbl>
      <w:tblPr>
        <w:tblStyle w:val="PlainTable2"/>
        <w:tblW w:w="4509" w:type="pct"/>
        <w:jc w:val="center"/>
        <w:tblLayout w:type="fixed"/>
        <w:tblLook w:val="04A0" w:firstRow="1" w:lastRow="0" w:firstColumn="1" w:lastColumn="0" w:noHBand="0" w:noVBand="1"/>
      </w:tblPr>
      <w:tblGrid>
        <w:gridCol w:w="451"/>
        <w:gridCol w:w="2757"/>
        <w:gridCol w:w="707"/>
        <w:gridCol w:w="1165"/>
        <w:gridCol w:w="1256"/>
        <w:gridCol w:w="1070"/>
        <w:gridCol w:w="1220"/>
      </w:tblGrid>
      <w:tr w:rsidR="00160752" w:rsidRPr="004E061A" w14:paraId="32CFC5F5" w14:textId="77777777" w:rsidTr="00D40C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tcBorders>
              <w:top w:val="single" w:sz="4" w:space="0" w:color="7F7F7F" w:themeColor="text1" w:themeTint="80"/>
            </w:tcBorders>
            <w:shd w:val="clear" w:color="auto" w:fill="BFBFBF" w:themeFill="background1" w:themeFillShade="BF"/>
            <w:noWrap/>
            <w:vAlign w:val="center"/>
            <w:hideMark/>
          </w:tcPr>
          <w:p w14:paraId="14F1F69A" w14:textId="77777777" w:rsidR="004E061A" w:rsidRPr="004E061A" w:rsidRDefault="004E061A" w:rsidP="00A242B8">
            <w:pPr>
              <w:jc w:val="center"/>
              <w:rPr>
                <w:rFonts w:ascii="Times New Roman" w:eastAsia="Times New Roman" w:hAnsi="Times New Roman" w:cs="Times New Roman"/>
                <w:color w:val="000000"/>
                <w:sz w:val="18"/>
                <w:szCs w:val="18"/>
                <w:lang w:val="id-ID" w:eastAsia="id-ID"/>
              </w:rPr>
            </w:pPr>
            <w:r w:rsidRPr="004E061A">
              <w:rPr>
                <w:rFonts w:ascii="Times New Roman" w:eastAsia="Times New Roman" w:hAnsi="Times New Roman" w:cs="Times New Roman"/>
                <w:color w:val="000000"/>
                <w:sz w:val="18"/>
                <w:szCs w:val="18"/>
                <w:lang w:val="id-ID" w:eastAsia="id-ID"/>
              </w:rPr>
              <w:t>No</w:t>
            </w:r>
          </w:p>
        </w:tc>
        <w:tc>
          <w:tcPr>
            <w:tcW w:w="1598" w:type="pct"/>
            <w:tcBorders>
              <w:top w:val="single" w:sz="4" w:space="0" w:color="7F7F7F" w:themeColor="text1" w:themeTint="80"/>
            </w:tcBorders>
            <w:shd w:val="clear" w:color="auto" w:fill="BFBFBF" w:themeFill="background1" w:themeFillShade="BF"/>
            <w:noWrap/>
            <w:vAlign w:val="center"/>
            <w:hideMark/>
          </w:tcPr>
          <w:p w14:paraId="218E3023" w14:textId="77777777" w:rsidR="004E061A" w:rsidRPr="004E061A" w:rsidRDefault="004E061A"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w:r w:rsidRPr="004E061A">
              <w:rPr>
                <w:rFonts w:ascii="Times New Roman" w:eastAsia="Times New Roman" w:hAnsi="Times New Roman" w:cs="Times New Roman"/>
                <w:color w:val="000000"/>
                <w:sz w:val="18"/>
                <w:szCs w:val="18"/>
                <w:lang w:val="id-ID" w:eastAsia="id-ID"/>
              </w:rPr>
              <w:t>Perusahaan</w:t>
            </w:r>
          </w:p>
        </w:tc>
        <w:tc>
          <w:tcPr>
            <w:tcW w:w="410" w:type="pct"/>
            <w:tcBorders>
              <w:top w:val="single" w:sz="4" w:space="0" w:color="7F7F7F" w:themeColor="text1" w:themeTint="80"/>
            </w:tcBorders>
            <w:shd w:val="clear" w:color="auto" w:fill="BFBFBF" w:themeFill="background1" w:themeFillShade="BF"/>
            <w:noWrap/>
            <w:vAlign w:val="center"/>
            <w:hideMark/>
          </w:tcPr>
          <w:p w14:paraId="66D97F69" w14:textId="77777777" w:rsidR="004E061A" w:rsidRPr="004E061A" w:rsidRDefault="004E061A"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w:r w:rsidRPr="004E061A">
              <w:rPr>
                <w:rFonts w:ascii="Times New Roman" w:eastAsia="Times New Roman" w:hAnsi="Times New Roman" w:cs="Times New Roman"/>
                <w:color w:val="000000"/>
                <w:sz w:val="18"/>
                <w:szCs w:val="18"/>
                <w:lang w:val="id-ID" w:eastAsia="id-ID"/>
              </w:rPr>
              <w:t>Kode</w:t>
            </w:r>
          </w:p>
        </w:tc>
        <w:tc>
          <w:tcPr>
            <w:tcW w:w="675" w:type="pct"/>
            <w:tcBorders>
              <w:top w:val="single" w:sz="4" w:space="0" w:color="7F7F7F" w:themeColor="text1" w:themeTint="80"/>
            </w:tcBorders>
            <w:shd w:val="clear" w:color="auto" w:fill="BFBFBF" w:themeFill="background1" w:themeFillShade="BF"/>
            <w:noWrap/>
            <w:vAlign w:val="center"/>
            <w:hideMark/>
          </w:tcPr>
          <w:p w14:paraId="40F9D109" w14:textId="44081125" w:rsidR="004E061A" w:rsidRPr="004E061A" w:rsidRDefault="004E061A"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i</m:t>
                    </m:r>
                  </m:sub>
                </m:sSub>
              </m:oMath>
            </m:oMathPara>
          </w:p>
        </w:tc>
        <w:tc>
          <w:tcPr>
            <w:tcW w:w="728" w:type="pct"/>
            <w:tcBorders>
              <w:top w:val="single" w:sz="4" w:space="0" w:color="7F7F7F" w:themeColor="text1" w:themeTint="80"/>
            </w:tcBorders>
            <w:shd w:val="clear" w:color="auto" w:fill="BFBFBF" w:themeFill="background1" w:themeFillShade="BF"/>
            <w:noWrap/>
            <w:vAlign w:val="center"/>
            <w:hideMark/>
          </w:tcPr>
          <w:p w14:paraId="4AD523B4" w14:textId="5B247C06" w:rsidR="004E061A" w:rsidRPr="004E061A" w:rsidRDefault="00A242B8"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m:oMathPara>
              <m:oMath>
                <m:r>
                  <m:rPr>
                    <m:sty m:val="bi"/>
                  </m:rPr>
                  <w:rPr>
                    <w:rFonts w:ascii="Cambria Math" w:hAnsi="Cambria Math" w:cs="Times New Roman"/>
                    <w:sz w:val="18"/>
                  </w:rPr>
                  <m:t>E</m:t>
                </m:r>
                <m:d>
                  <m:dPr>
                    <m:ctrlPr>
                      <w:rPr>
                        <w:rFonts w:ascii="Cambria Math" w:hAnsi="Cambria Math" w:cs="Times New Roman"/>
                        <w:i/>
                        <w:sz w:val="18"/>
                      </w:rPr>
                    </m:ctrlPr>
                  </m:dPr>
                  <m:e>
                    <m:sSub>
                      <m:sSubPr>
                        <m:ctrlPr>
                          <w:rPr>
                            <w:rFonts w:ascii="Cambria Math" w:hAnsi="Cambria Math" w:cs="Times New Roman"/>
                            <w:i/>
                            <w:sz w:val="18"/>
                          </w:rPr>
                        </m:ctrlPr>
                      </m:sSubPr>
                      <m:e>
                        <m:r>
                          <m:rPr>
                            <m:sty m:val="bi"/>
                          </m:rPr>
                          <w:rPr>
                            <w:rFonts w:ascii="Cambria Math" w:hAnsi="Cambria Math" w:cs="Times New Roman"/>
                            <w:sz w:val="18"/>
                          </w:rPr>
                          <m:t>R</m:t>
                        </m:r>
                      </m:e>
                      <m:sub>
                        <m:r>
                          <m:rPr>
                            <m:sty m:val="bi"/>
                          </m:rPr>
                          <w:rPr>
                            <w:rFonts w:ascii="Cambria Math" w:hAnsi="Cambria Math" w:cs="Times New Roman"/>
                            <w:sz w:val="18"/>
                          </w:rPr>
                          <m:t>i</m:t>
                        </m:r>
                      </m:sub>
                    </m:sSub>
                  </m:e>
                </m:d>
              </m:oMath>
            </m:oMathPara>
          </w:p>
        </w:tc>
        <w:tc>
          <w:tcPr>
            <w:tcW w:w="620" w:type="pct"/>
            <w:tcBorders>
              <w:top w:val="single" w:sz="4" w:space="0" w:color="7F7F7F" w:themeColor="text1" w:themeTint="80"/>
            </w:tcBorders>
            <w:shd w:val="clear" w:color="auto" w:fill="BFBFBF" w:themeFill="background1" w:themeFillShade="BF"/>
            <w:noWrap/>
            <w:vAlign w:val="center"/>
            <w:hideMark/>
          </w:tcPr>
          <w:p w14:paraId="6DC79DA2" w14:textId="77777777" w:rsidR="004E061A" w:rsidRPr="004E061A" w:rsidRDefault="004E061A"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w:r w:rsidRPr="004E061A">
              <w:rPr>
                <w:rFonts w:ascii="Times New Roman" w:eastAsia="Times New Roman" w:hAnsi="Times New Roman" w:cs="Times New Roman"/>
                <w:color w:val="000000"/>
                <w:sz w:val="18"/>
                <w:szCs w:val="18"/>
                <w:lang w:val="id-ID" w:eastAsia="id-ID"/>
              </w:rPr>
              <w:t>Evaluasi Saham</w:t>
            </w:r>
          </w:p>
        </w:tc>
        <w:tc>
          <w:tcPr>
            <w:tcW w:w="707" w:type="pct"/>
            <w:tcBorders>
              <w:top w:val="single" w:sz="4" w:space="0" w:color="7F7F7F" w:themeColor="text1" w:themeTint="80"/>
            </w:tcBorders>
            <w:shd w:val="clear" w:color="auto" w:fill="BFBFBF" w:themeFill="background1" w:themeFillShade="BF"/>
            <w:noWrap/>
            <w:vAlign w:val="center"/>
            <w:hideMark/>
          </w:tcPr>
          <w:p w14:paraId="1DF7499D" w14:textId="77777777" w:rsidR="004E061A" w:rsidRPr="004E061A" w:rsidRDefault="004E061A"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w:r w:rsidRPr="004E061A">
              <w:rPr>
                <w:rFonts w:ascii="Times New Roman" w:eastAsia="Times New Roman" w:hAnsi="Times New Roman" w:cs="Times New Roman"/>
                <w:color w:val="000000"/>
                <w:sz w:val="18"/>
                <w:szCs w:val="18"/>
                <w:lang w:val="id-ID" w:eastAsia="id-ID"/>
              </w:rPr>
              <w:t>Keputusan Investasi</w:t>
            </w:r>
          </w:p>
        </w:tc>
      </w:tr>
      <w:tr w:rsidR="00801B64" w:rsidRPr="004E061A" w14:paraId="4D08F06C"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67EA0B23"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w:t>
            </w:r>
          </w:p>
        </w:tc>
        <w:tc>
          <w:tcPr>
            <w:tcW w:w="1598" w:type="pct"/>
            <w:noWrap/>
            <w:hideMark/>
          </w:tcPr>
          <w:p w14:paraId="18BA3454"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Agung Podomoro Land Tbk</w:t>
            </w:r>
          </w:p>
        </w:tc>
        <w:tc>
          <w:tcPr>
            <w:tcW w:w="410" w:type="pct"/>
            <w:noWrap/>
            <w:hideMark/>
          </w:tcPr>
          <w:p w14:paraId="3A764299"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APLN</w:t>
            </w:r>
          </w:p>
        </w:tc>
        <w:tc>
          <w:tcPr>
            <w:tcW w:w="675" w:type="pct"/>
            <w:noWrap/>
            <w:hideMark/>
          </w:tcPr>
          <w:p w14:paraId="65E5B761"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-0,166728644</w:t>
            </w:r>
          </w:p>
        </w:tc>
        <w:tc>
          <w:tcPr>
            <w:tcW w:w="728" w:type="pct"/>
            <w:noWrap/>
            <w:hideMark/>
          </w:tcPr>
          <w:p w14:paraId="38B8EF3D"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0,021658629</w:t>
            </w:r>
          </w:p>
        </w:tc>
        <w:tc>
          <w:tcPr>
            <w:tcW w:w="620" w:type="pct"/>
            <w:hideMark/>
          </w:tcPr>
          <w:p w14:paraId="29BEB953"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14D8678B"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1FF2200B"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6AFC5086"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2</w:t>
            </w:r>
          </w:p>
        </w:tc>
        <w:tc>
          <w:tcPr>
            <w:tcW w:w="1598" w:type="pct"/>
            <w:noWrap/>
            <w:hideMark/>
          </w:tcPr>
          <w:p w14:paraId="6CAA1718"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Intiland Development Tbk</w:t>
            </w:r>
          </w:p>
        </w:tc>
        <w:tc>
          <w:tcPr>
            <w:tcW w:w="410" w:type="pct"/>
            <w:noWrap/>
            <w:hideMark/>
          </w:tcPr>
          <w:p w14:paraId="5444DBA5"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DILD</w:t>
            </w:r>
          </w:p>
        </w:tc>
        <w:tc>
          <w:tcPr>
            <w:tcW w:w="675" w:type="pct"/>
            <w:noWrap/>
            <w:hideMark/>
          </w:tcPr>
          <w:p w14:paraId="70AB2061"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-0,135388268</w:t>
            </w:r>
          </w:p>
        </w:tc>
        <w:tc>
          <w:tcPr>
            <w:tcW w:w="728" w:type="pct"/>
            <w:noWrap/>
            <w:hideMark/>
          </w:tcPr>
          <w:p w14:paraId="70062877"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0,065784642</w:t>
            </w:r>
          </w:p>
        </w:tc>
        <w:tc>
          <w:tcPr>
            <w:tcW w:w="620" w:type="pct"/>
            <w:hideMark/>
          </w:tcPr>
          <w:p w14:paraId="374B4768"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5DFF2317"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06088F0A"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26C4150C"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3</w:t>
            </w:r>
          </w:p>
        </w:tc>
        <w:tc>
          <w:tcPr>
            <w:tcW w:w="1598" w:type="pct"/>
            <w:noWrap/>
            <w:hideMark/>
          </w:tcPr>
          <w:p w14:paraId="4B683909"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Bakrieland Development Tbk</w:t>
            </w:r>
          </w:p>
        </w:tc>
        <w:tc>
          <w:tcPr>
            <w:tcW w:w="410" w:type="pct"/>
            <w:noWrap/>
            <w:hideMark/>
          </w:tcPr>
          <w:p w14:paraId="7860F9A3"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ELTY</w:t>
            </w:r>
          </w:p>
        </w:tc>
        <w:tc>
          <w:tcPr>
            <w:tcW w:w="675" w:type="pct"/>
            <w:noWrap/>
            <w:hideMark/>
          </w:tcPr>
          <w:p w14:paraId="3B55ED95"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-0,373948343</w:t>
            </w:r>
          </w:p>
        </w:tc>
        <w:tc>
          <w:tcPr>
            <w:tcW w:w="728" w:type="pct"/>
            <w:noWrap/>
            <w:hideMark/>
          </w:tcPr>
          <w:p w14:paraId="6A884145"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0,492434909</w:t>
            </w:r>
          </w:p>
        </w:tc>
        <w:tc>
          <w:tcPr>
            <w:tcW w:w="620" w:type="pct"/>
            <w:hideMark/>
          </w:tcPr>
          <w:p w14:paraId="083CF399"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2559EDE7"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14AAD929"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11641720"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4</w:t>
            </w:r>
          </w:p>
        </w:tc>
        <w:tc>
          <w:tcPr>
            <w:tcW w:w="1598" w:type="pct"/>
            <w:noWrap/>
            <w:hideMark/>
          </w:tcPr>
          <w:p w14:paraId="47D7EBB5"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Jababeka Tbk</w:t>
            </w:r>
          </w:p>
        </w:tc>
        <w:tc>
          <w:tcPr>
            <w:tcW w:w="410" w:type="pct"/>
            <w:noWrap/>
            <w:hideMark/>
          </w:tcPr>
          <w:p w14:paraId="417A6ABA"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KIJA</w:t>
            </w:r>
          </w:p>
        </w:tc>
        <w:tc>
          <w:tcPr>
            <w:tcW w:w="675" w:type="pct"/>
            <w:noWrap/>
            <w:hideMark/>
          </w:tcPr>
          <w:p w14:paraId="105D3199"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-0,000647158</w:t>
            </w:r>
          </w:p>
        </w:tc>
        <w:tc>
          <w:tcPr>
            <w:tcW w:w="728" w:type="pct"/>
            <w:noWrap/>
            <w:hideMark/>
          </w:tcPr>
          <w:p w14:paraId="62446DC2"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0,013157143</w:t>
            </w:r>
          </w:p>
        </w:tc>
        <w:tc>
          <w:tcPr>
            <w:tcW w:w="620" w:type="pct"/>
            <w:hideMark/>
          </w:tcPr>
          <w:p w14:paraId="763387A3"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31E76217"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5FC91806"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7959B456"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5</w:t>
            </w:r>
          </w:p>
        </w:tc>
        <w:tc>
          <w:tcPr>
            <w:tcW w:w="1598" w:type="pct"/>
            <w:noWrap/>
            <w:hideMark/>
          </w:tcPr>
          <w:p w14:paraId="01683B29"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Suryamas Group</w:t>
            </w:r>
          </w:p>
        </w:tc>
        <w:tc>
          <w:tcPr>
            <w:tcW w:w="410" w:type="pct"/>
            <w:noWrap/>
            <w:hideMark/>
          </w:tcPr>
          <w:p w14:paraId="16B24760"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SMDM</w:t>
            </w:r>
          </w:p>
        </w:tc>
        <w:tc>
          <w:tcPr>
            <w:tcW w:w="675" w:type="pct"/>
            <w:noWrap/>
            <w:hideMark/>
          </w:tcPr>
          <w:p w14:paraId="5068D92F"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-0,003124245</w:t>
            </w:r>
          </w:p>
        </w:tc>
        <w:tc>
          <w:tcPr>
            <w:tcW w:w="728" w:type="pct"/>
            <w:noWrap/>
            <w:hideMark/>
          </w:tcPr>
          <w:p w14:paraId="6160C4F7"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0,055013237</w:t>
            </w:r>
          </w:p>
        </w:tc>
        <w:tc>
          <w:tcPr>
            <w:tcW w:w="620" w:type="pct"/>
            <w:hideMark/>
          </w:tcPr>
          <w:p w14:paraId="587114A4"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0531BA6A"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0A9A56FA"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40AB7BC4"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6</w:t>
            </w:r>
          </w:p>
        </w:tc>
        <w:tc>
          <w:tcPr>
            <w:tcW w:w="1598" w:type="pct"/>
            <w:noWrap/>
            <w:hideMark/>
          </w:tcPr>
          <w:p w14:paraId="0DB7E306"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Lippo Karawaci Tbk</w:t>
            </w:r>
          </w:p>
        </w:tc>
        <w:tc>
          <w:tcPr>
            <w:tcW w:w="410" w:type="pct"/>
            <w:noWrap/>
            <w:hideMark/>
          </w:tcPr>
          <w:p w14:paraId="628D2855"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LPKR</w:t>
            </w:r>
          </w:p>
        </w:tc>
        <w:tc>
          <w:tcPr>
            <w:tcW w:w="675" w:type="pct"/>
            <w:noWrap/>
            <w:hideMark/>
          </w:tcPr>
          <w:p w14:paraId="5C5125D6"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-0,230085417</w:t>
            </w:r>
          </w:p>
        </w:tc>
        <w:tc>
          <w:tcPr>
            <w:tcW w:w="728" w:type="pct"/>
            <w:noWrap/>
            <w:hideMark/>
          </w:tcPr>
          <w:p w14:paraId="30255E3B"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0,031418971</w:t>
            </w:r>
          </w:p>
        </w:tc>
        <w:tc>
          <w:tcPr>
            <w:tcW w:w="620" w:type="pct"/>
            <w:hideMark/>
          </w:tcPr>
          <w:p w14:paraId="249CCEF5"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2EBC5875"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0BE1DAC3"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5E075975"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7</w:t>
            </w:r>
          </w:p>
        </w:tc>
        <w:tc>
          <w:tcPr>
            <w:tcW w:w="1598" w:type="pct"/>
            <w:noWrap/>
            <w:hideMark/>
          </w:tcPr>
          <w:p w14:paraId="5AFFD6E3"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Bumi Serpong Damai Tbk</w:t>
            </w:r>
          </w:p>
        </w:tc>
        <w:tc>
          <w:tcPr>
            <w:tcW w:w="410" w:type="pct"/>
            <w:noWrap/>
            <w:hideMark/>
          </w:tcPr>
          <w:p w14:paraId="23E3A632"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BSDE</w:t>
            </w:r>
          </w:p>
        </w:tc>
        <w:tc>
          <w:tcPr>
            <w:tcW w:w="675" w:type="pct"/>
            <w:noWrap/>
            <w:hideMark/>
          </w:tcPr>
          <w:p w14:paraId="6F6B9CEF"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-0,089812219</w:t>
            </w:r>
          </w:p>
        </w:tc>
        <w:tc>
          <w:tcPr>
            <w:tcW w:w="728" w:type="pct"/>
            <w:noWrap/>
            <w:hideMark/>
          </w:tcPr>
          <w:p w14:paraId="0E7075B0"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0,011835974</w:t>
            </w:r>
          </w:p>
        </w:tc>
        <w:tc>
          <w:tcPr>
            <w:tcW w:w="620" w:type="pct"/>
            <w:hideMark/>
          </w:tcPr>
          <w:p w14:paraId="0B5F93F8"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6CBC38F4"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05835F34"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72921087"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8</w:t>
            </w:r>
          </w:p>
        </w:tc>
        <w:tc>
          <w:tcPr>
            <w:tcW w:w="1598" w:type="pct"/>
            <w:noWrap/>
            <w:hideMark/>
          </w:tcPr>
          <w:p w14:paraId="6890F2E4"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Summarecon Agung Tbk</w:t>
            </w:r>
          </w:p>
        </w:tc>
        <w:tc>
          <w:tcPr>
            <w:tcW w:w="410" w:type="pct"/>
            <w:noWrap/>
            <w:hideMark/>
          </w:tcPr>
          <w:p w14:paraId="1BC30B98"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SMRA</w:t>
            </w:r>
          </w:p>
        </w:tc>
        <w:tc>
          <w:tcPr>
            <w:tcW w:w="675" w:type="pct"/>
            <w:noWrap/>
            <w:hideMark/>
          </w:tcPr>
          <w:p w14:paraId="24A075E0"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-0,088077587</w:t>
            </w:r>
          </w:p>
        </w:tc>
        <w:tc>
          <w:tcPr>
            <w:tcW w:w="728" w:type="pct"/>
            <w:noWrap/>
            <w:hideMark/>
          </w:tcPr>
          <w:p w14:paraId="3AD6D9EF"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-0,007061573</w:t>
            </w:r>
          </w:p>
        </w:tc>
        <w:tc>
          <w:tcPr>
            <w:tcW w:w="620" w:type="pct"/>
            <w:hideMark/>
          </w:tcPr>
          <w:p w14:paraId="5F736B35"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69E4B1BC"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2A5F1AE3"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1BE80291"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9</w:t>
            </w:r>
          </w:p>
        </w:tc>
        <w:tc>
          <w:tcPr>
            <w:tcW w:w="1598" w:type="pct"/>
            <w:noWrap/>
            <w:hideMark/>
          </w:tcPr>
          <w:p w14:paraId="2EB742C1"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Ciputra Development Tbk</w:t>
            </w:r>
          </w:p>
        </w:tc>
        <w:tc>
          <w:tcPr>
            <w:tcW w:w="410" w:type="pct"/>
            <w:noWrap/>
            <w:hideMark/>
          </w:tcPr>
          <w:p w14:paraId="4788A3EE"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CTRA</w:t>
            </w:r>
          </w:p>
        </w:tc>
        <w:tc>
          <w:tcPr>
            <w:tcW w:w="675" w:type="pct"/>
            <w:noWrap/>
            <w:hideMark/>
          </w:tcPr>
          <w:p w14:paraId="6005B5AE"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-0,050057967</w:t>
            </w:r>
          </w:p>
        </w:tc>
        <w:tc>
          <w:tcPr>
            <w:tcW w:w="728" w:type="pct"/>
            <w:noWrap/>
            <w:hideMark/>
          </w:tcPr>
          <w:p w14:paraId="5617B458"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0,006560785</w:t>
            </w:r>
          </w:p>
        </w:tc>
        <w:tc>
          <w:tcPr>
            <w:tcW w:w="620" w:type="pct"/>
            <w:hideMark/>
          </w:tcPr>
          <w:p w14:paraId="666E6F87"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35B98CE6"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51F53AC5"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1D974D4F"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10</w:t>
            </w:r>
          </w:p>
        </w:tc>
        <w:tc>
          <w:tcPr>
            <w:tcW w:w="1598" w:type="pct"/>
            <w:noWrap/>
            <w:hideMark/>
          </w:tcPr>
          <w:p w14:paraId="507D972E"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Modernland Realty Tbk</w:t>
            </w:r>
          </w:p>
        </w:tc>
        <w:tc>
          <w:tcPr>
            <w:tcW w:w="410" w:type="pct"/>
            <w:noWrap/>
            <w:hideMark/>
          </w:tcPr>
          <w:p w14:paraId="7D1DA47C"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MDLN</w:t>
            </w:r>
          </w:p>
        </w:tc>
        <w:tc>
          <w:tcPr>
            <w:tcW w:w="675" w:type="pct"/>
            <w:noWrap/>
            <w:hideMark/>
          </w:tcPr>
          <w:p w14:paraId="753C3503"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-0,151597003</w:t>
            </w:r>
          </w:p>
        </w:tc>
        <w:tc>
          <w:tcPr>
            <w:tcW w:w="728" w:type="pct"/>
            <w:noWrap/>
            <w:hideMark/>
          </w:tcPr>
          <w:p w14:paraId="21CA999F"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0,045639751</w:t>
            </w:r>
          </w:p>
        </w:tc>
        <w:tc>
          <w:tcPr>
            <w:tcW w:w="620" w:type="pct"/>
            <w:hideMark/>
          </w:tcPr>
          <w:p w14:paraId="74742108"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2624198F"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031F0741"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47DC7DC5"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11</w:t>
            </w:r>
          </w:p>
        </w:tc>
        <w:tc>
          <w:tcPr>
            <w:tcW w:w="1598" w:type="pct"/>
            <w:noWrap/>
            <w:hideMark/>
          </w:tcPr>
          <w:p w14:paraId="70D1BF1D"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Cowell Development Tbk</w:t>
            </w:r>
          </w:p>
        </w:tc>
        <w:tc>
          <w:tcPr>
            <w:tcW w:w="410" w:type="pct"/>
            <w:noWrap/>
            <w:hideMark/>
          </w:tcPr>
          <w:p w14:paraId="399D9F7D"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COWL</w:t>
            </w:r>
          </w:p>
        </w:tc>
        <w:tc>
          <w:tcPr>
            <w:tcW w:w="675" w:type="pct"/>
            <w:noWrap/>
            <w:hideMark/>
          </w:tcPr>
          <w:p w14:paraId="6EFC6416"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-0,401726649</w:t>
            </w:r>
          </w:p>
        </w:tc>
        <w:tc>
          <w:tcPr>
            <w:tcW w:w="728" w:type="pct"/>
            <w:noWrap/>
            <w:hideMark/>
          </w:tcPr>
          <w:p w14:paraId="63988C7D"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0,016823815</w:t>
            </w:r>
          </w:p>
        </w:tc>
        <w:tc>
          <w:tcPr>
            <w:tcW w:w="620" w:type="pct"/>
            <w:hideMark/>
          </w:tcPr>
          <w:p w14:paraId="6E5271D9"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6BE674E3"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368C7F9D"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5865F38C"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12</w:t>
            </w:r>
          </w:p>
        </w:tc>
        <w:tc>
          <w:tcPr>
            <w:tcW w:w="1598" w:type="pct"/>
            <w:noWrap/>
            <w:hideMark/>
          </w:tcPr>
          <w:p w14:paraId="5A3D1EC6"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Alam Sutera Realty Tbk</w:t>
            </w:r>
          </w:p>
        </w:tc>
        <w:tc>
          <w:tcPr>
            <w:tcW w:w="410" w:type="pct"/>
            <w:noWrap/>
            <w:hideMark/>
          </w:tcPr>
          <w:p w14:paraId="75D26566"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ASRI</w:t>
            </w:r>
          </w:p>
        </w:tc>
        <w:tc>
          <w:tcPr>
            <w:tcW w:w="675" w:type="pct"/>
            <w:noWrap/>
            <w:hideMark/>
          </w:tcPr>
          <w:p w14:paraId="2388E13C"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-0,164344847</w:t>
            </w:r>
          </w:p>
        </w:tc>
        <w:tc>
          <w:tcPr>
            <w:tcW w:w="728" w:type="pct"/>
            <w:noWrap/>
            <w:hideMark/>
          </w:tcPr>
          <w:p w14:paraId="553572EB"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0,012689041</w:t>
            </w:r>
          </w:p>
        </w:tc>
        <w:tc>
          <w:tcPr>
            <w:tcW w:w="620" w:type="pct"/>
            <w:hideMark/>
          </w:tcPr>
          <w:p w14:paraId="7E867D14"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0879750F"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160752" w:rsidRPr="004E061A" w14:paraId="1730ACF0"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47088898"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13</w:t>
            </w:r>
          </w:p>
        </w:tc>
        <w:tc>
          <w:tcPr>
            <w:tcW w:w="1598" w:type="pct"/>
            <w:noWrap/>
            <w:hideMark/>
          </w:tcPr>
          <w:p w14:paraId="2D6D11E7"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Jakarta Setiabudi Internasional Tbk</w:t>
            </w:r>
          </w:p>
        </w:tc>
        <w:tc>
          <w:tcPr>
            <w:tcW w:w="410" w:type="pct"/>
            <w:noWrap/>
            <w:hideMark/>
          </w:tcPr>
          <w:p w14:paraId="4C5486DC"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JSPT</w:t>
            </w:r>
          </w:p>
        </w:tc>
        <w:tc>
          <w:tcPr>
            <w:tcW w:w="675" w:type="pct"/>
            <w:noWrap/>
            <w:hideMark/>
          </w:tcPr>
          <w:p w14:paraId="61C68BBF"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0,098036811</w:t>
            </w:r>
          </w:p>
        </w:tc>
        <w:tc>
          <w:tcPr>
            <w:tcW w:w="728" w:type="pct"/>
            <w:noWrap/>
            <w:hideMark/>
          </w:tcPr>
          <w:p w14:paraId="18EC18D2"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0,047762836</w:t>
            </w:r>
          </w:p>
        </w:tc>
        <w:tc>
          <w:tcPr>
            <w:tcW w:w="620" w:type="pct"/>
            <w:hideMark/>
          </w:tcPr>
          <w:p w14:paraId="3481027D"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Efisien</w:t>
            </w:r>
          </w:p>
        </w:tc>
        <w:tc>
          <w:tcPr>
            <w:tcW w:w="707" w:type="pct"/>
            <w:hideMark/>
          </w:tcPr>
          <w:p w14:paraId="544932DA"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Membeli</w:t>
            </w:r>
          </w:p>
        </w:tc>
      </w:tr>
      <w:tr w:rsidR="00801B64" w:rsidRPr="004E061A" w14:paraId="5E532E9D"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41674190"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14</w:t>
            </w:r>
          </w:p>
        </w:tc>
        <w:tc>
          <w:tcPr>
            <w:tcW w:w="1598" w:type="pct"/>
            <w:noWrap/>
            <w:hideMark/>
          </w:tcPr>
          <w:p w14:paraId="314B0B01"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Metropolitan Land Tbk</w:t>
            </w:r>
          </w:p>
        </w:tc>
        <w:tc>
          <w:tcPr>
            <w:tcW w:w="410" w:type="pct"/>
            <w:noWrap/>
            <w:hideMark/>
          </w:tcPr>
          <w:p w14:paraId="26F1E91A"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MTLA</w:t>
            </w:r>
          </w:p>
        </w:tc>
        <w:tc>
          <w:tcPr>
            <w:tcW w:w="675" w:type="pct"/>
            <w:noWrap/>
            <w:hideMark/>
          </w:tcPr>
          <w:p w14:paraId="298845B7"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0,030626683</w:t>
            </w:r>
          </w:p>
        </w:tc>
        <w:tc>
          <w:tcPr>
            <w:tcW w:w="728" w:type="pct"/>
            <w:noWrap/>
            <w:hideMark/>
          </w:tcPr>
          <w:p w14:paraId="6BE74AF4"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0,036747489</w:t>
            </w:r>
          </w:p>
        </w:tc>
        <w:tc>
          <w:tcPr>
            <w:tcW w:w="620" w:type="pct"/>
            <w:hideMark/>
          </w:tcPr>
          <w:p w14:paraId="23336BCD"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06BB6660"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7A018B53"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383030A6"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15</w:t>
            </w:r>
          </w:p>
        </w:tc>
        <w:tc>
          <w:tcPr>
            <w:tcW w:w="1598" w:type="pct"/>
            <w:noWrap/>
            <w:hideMark/>
          </w:tcPr>
          <w:p w14:paraId="2BC7348F"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Perdana Gapura Prima Tbk</w:t>
            </w:r>
          </w:p>
        </w:tc>
        <w:tc>
          <w:tcPr>
            <w:tcW w:w="410" w:type="pct"/>
            <w:noWrap/>
            <w:hideMark/>
          </w:tcPr>
          <w:p w14:paraId="14382D24"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GPRA</w:t>
            </w:r>
          </w:p>
        </w:tc>
        <w:tc>
          <w:tcPr>
            <w:tcW w:w="675" w:type="pct"/>
            <w:noWrap/>
            <w:hideMark/>
          </w:tcPr>
          <w:p w14:paraId="4A2873BA"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-0,223184046</w:t>
            </w:r>
          </w:p>
        </w:tc>
        <w:tc>
          <w:tcPr>
            <w:tcW w:w="728" w:type="pct"/>
            <w:noWrap/>
            <w:hideMark/>
          </w:tcPr>
          <w:p w14:paraId="0CEC8283"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0,055196699</w:t>
            </w:r>
          </w:p>
        </w:tc>
        <w:tc>
          <w:tcPr>
            <w:tcW w:w="620" w:type="pct"/>
            <w:hideMark/>
          </w:tcPr>
          <w:p w14:paraId="68578A31"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015D7942"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160752" w:rsidRPr="004E061A" w14:paraId="7D1BAA3E"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284AF1C1"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16</w:t>
            </w:r>
          </w:p>
        </w:tc>
        <w:tc>
          <w:tcPr>
            <w:tcW w:w="1598" w:type="pct"/>
            <w:noWrap/>
            <w:hideMark/>
          </w:tcPr>
          <w:p w14:paraId="5E294F0E"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Pakuwon Jati Tbk</w:t>
            </w:r>
          </w:p>
        </w:tc>
        <w:tc>
          <w:tcPr>
            <w:tcW w:w="410" w:type="pct"/>
            <w:noWrap/>
            <w:hideMark/>
          </w:tcPr>
          <w:p w14:paraId="71CAB309"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PWON</w:t>
            </w:r>
          </w:p>
        </w:tc>
        <w:tc>
          <w:tcPr>
            <w:tcW w:w="675" w:type="pct"/>
            <w:noWrap/>
            <w:hideMark/>
          </w:tcPr>
          <w:p w14:paraId="08435024"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0,037183418</w:t>
            </w:r>
          </w:p>
        </w:tc>
        <w:tc>
          <w:tcPr>
            <w:tcW w:w="728" w:type="pct"/>
            <w:noWrap/>
            <w:hideMark/>
          </w:tcPr>
          <w:p w14:paraId="19662FE6"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0,014502336</w:t>
            </w:r>
          </w:p>
        </w:tc>
        <w:tc>
          <w:tcPr>
            <w:tcW w:w="620" w:type="pct"/>
            <w:hideMark/>
          </w:tcPr>
          <w:p w14:paraId="00485497"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Efisien</w:t>
            </w:r>
          </w:p>
        </w:tc>
        <w:tc>
          <w:tcPr>
            <w:tcW w:w="707" w:type="pct"/>
            <w:hideMark/>
          </w:tcPr>
          <w:p w14:paraId="71E1C3A6"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Membeli</w:t>
            </w:r>
          </w:p>
        </w:tc>
      </w:tr>
      <w:tr w:rsidR="00160752" w:rsidRPr="004E061A" w14:paraId="781C6C5B"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295F0D2D"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17</w:t>
            </w:r>
          </w:p>
        </w:tc>
        <w:tc>
          <w:tcPr>
            <w:tcW w:w="1598" w:type="pct"/>
            <w:noWrap/>
            <w:hideMark/>
          </w:tcPr>
          <w:p w14:paraId="3E894C8B"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Megapolitan Development Tbk</w:t>
            </w:r>
          </w:p>
        </w:tc>
        <w:tc>
          <w:tcPr>
            <w:tcW w:w="410" w:type="pct"/>
            <w:noWrap/>
            <w:hideMark/>
          </w:tcPr>
          <w:p w14:paraId="344A3821"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EMDE</w:t>
            </w:r>
          </w:p>
        </w:tc>
        <w:tc>
          <w:tcPr>
            <w:tcW w:w="675" w:type="pct"/>
            <w:noWrap/>
            <w:hideMark/>
          </w:tcPr>
          <w:p w14:paraId="1E581658"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0,139929221</w:t>
            </w:r>
          </w:p>
        </w:tc>
        <w:tc>
          <w:tcPr>
            <w:tcW w:w="728" w:type="pct"/>
            <w:noWrap/>
            <w:hideMark/>
          </w:tcPr>
          <w:p w14:paraId="345DE4F8"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0,063197216</w:t>
            </w:r>
          </w:p>
        </w:tc>
        <w:tc>
          <w:tcPr>
            <w:tcW w:w="620" w:type="pct"/>
            <w:hideMark/>
          </w:tcPr>
          <w:p w14:paraId="1125BE03"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Efisien</w:t>
            </w:r>
          </w:p>
        </w:tc>
        <w:tc>
          <w:tcPr>
            <w:tcW w:w="707" w:type="pct"/>
            <w:hideMark/>
          </w:tcPr>
          <w:p w14:paraId="6FF72A3D"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Membeli</w:t>
            </w:r>
          </w:p>
        </w:tc>
      </w:tr>
      <w:tr w:rsidR="00801B64" w:rsidRPr="004E061A" w14:paraId="732D1CB8"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7575C52F"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18</w:t>
            </w:r>
          </w:p>
        </w:tc>
        <w:tc>
          <w:tcPr>
            <w:tcW w:w="1598" w:type="pct"/>
            <w:noWrap/>
            <w:hideMark/>
          </w:tcPr>
          <w:p w14:paraId="421A8C18"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Pikko Land Development Tbk</w:t>
            </w:r>
          </w:p>
        </w:tc>
        <w:tc>
          <w:tcPr>
            <w:tcW w:w="410" w:type="pct"/>
            <w:noWrap/>
            <w:hideMark/>
          </w:tcPr>
          <w:p w14:paraId="0F7D3D7A"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RODA</w:t>
            </w:r>
          </w:p>
        </w:tc>
        <w:tc>
          <w:tcPr>
            <w:tcW w:w="675" w:type="pct"/>
            <w:noWrap/>
            <w:hideMark/>
          </w:tcPr>
          <w:p w14:paraId="52AC331B"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-0,364081946</w:t>
            </w:r>
          </w:p>
        </w:tc>
        <w:tc>
          <w:tcPr>
            <w:tcW w:w="728" w:type="pct"/>
            <w:noWrap/>
            <w:hideMark/>
          </w:tcPr>
          <w:p w14:paraId="33317F15"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0,082885425</w:t>
            </w:r>
          </w:p>
        </w:tc>
        <w:tc>
          <w:tcPr>
            <w:tcW w:w="620" w:type="pct"/>
            <w:hideMark/>
          </w:tcPr>
          <w:p w14:paraId="0CE50E2A"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4A5D2A50"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801B64" w:rsidRPr="004E061A" w14:paraId="614FDD8B"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24B3C0FF"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19</w:t>
            </w:r>
          </w:p>
        </w:tc>
        <w:tc>
          <w:tcPr>
            <w:tcW w:w="1598" w:type="pct"/>
            <w:noWrap/>
            <w:hideMark/>
          </w:tcPr>
          <w:p w14:paraId="1EFFBDBF"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Greenwood Sejahtera Tbk</w:t>
            </w:r>
          </w:p>
        </w:tc>
        <w:tc>
          <w:tcPr>
            <w:tcW w:w="410" w:type="pct"/>
            <w:noWrap/>
            <w:hideMark/>
          </w:tcPr>
          <w:p w14:paraId="541F0A53"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GWSA</w:t>
            </w:r>
          </w:p>
        </w:tc>
        <w:tc>
          <w:tcPr>
            <w:tcW w:w="675" w:type="pct"/>
            <w:noWrap/>
            <w:hideMark/>
          </w:tcPr>
          <w:p w14:paraId="45DBE5FF"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-0,030686828</w:t>
            </w:r>
          </w:p>
        </w:tc>
        <w:tc>
          <w:tcPr>
            <w:tcW w:w="728" w:type="pct"/>
            <w:noWrap/>
            <w:hideMark/>
          </w:tcPr>
          <w:p w14:paraId="20134B4B"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0,039465042</w:t>
            </w:r>
          </w:p>
        </w:tc>
        <w:tc>
          <w:tcPr>
            <w:tcW w:w="620" w:type="pct"/>
            <w:hideMark/>
          </w:tcPr>
          <w:p w14:paraId="1F3C460E"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66583756"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160752" w:rsidRPr="004E061A" w14:paraId="043D148D"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4FF30EA3"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20</w:t>
            </w:r>
          </w:p>
        </w:tc>
        <w:tc>
          <w:tcPr>
            <w:tcW w:w="1598" w:type="pct"/>
            <w:noWrap/>
            <w:hideMark/>
          </w:tcPr>
          <w:p w14:paraId="3A8567B2"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PP Properti Tbk</w:t>
            </w:r>
          </w:p>
        </w:tc>
        <w:tc>
          <w:tcPr>
            <w:tcW w:w="410" w:type="pct"/>
            <w:noWrap/>
            <w:hideMark/>
          </w:tcPr>
          <w:p w14:paraId="2AE7E165"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PPRO</w:t>
            </w:r>
          </w:p>
        </w:tc>
        <w:tc>
          <w:tcPr>
            <w:tcW w:w="675" w:type="pct"/>
            <w:noWrap/>
            <w:hideMark/>
          </w:tcPr>
          <w:p w14:paraId="1CBEAF58"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0,113963515</w:t>
            </w:r>
          </w:p>
        </w:tc>
        <w:tc>
          <w:tcPr>
            <w:tcW w:w="728" w:type="pct"/>
            <w:noWrap/>
            <w:hideMark/>
          </w:tcPr>
          <w:p w14:paraId="5A5979AA"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0,001197549</w:t>
            </w:r>
          </w:p>
        </w:tc>
        <w:tc>
          <w:tcPr>
            <w:tcW w:w="620" w:type="pct"/>
            <w:hideMark/>
          </w:tcPr>
          <w:p w14:paraId="359D5F87"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Efisien</w:t>
            </w:r>
          </w:p>
        </w:tc>
        <w:tc>
          <w:tcPr>
            <w:tcW w:w="707" w:type="pct"/>
            <w:hideMark/>
          </w:tcPr>
          <w:p w14:paraId="71667FAD"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Membeli</w:t>
            </w:r>
          </w:p>
        </w:tc>
      </w:tr>
      <w:tr w:rsidR="00801B64" w:rsidRPr="004E061A" w14:paraId="349DC749"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364A0CB6"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21</w:t>
            </w:r>
          </w:p>
        </w:tc>
        <w:tc>
          <w:tcPr>
            <w:tcW w:w="1598" w:type="pct"/>
            <w:noWrap/>
            <w:hideMark/>
          </w:tcPr>
          <w:p w14:paraId="51D67164"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Lippo Cikarang Tbk</w:t>
            </w:r>
          </w:p>
        </w:tc>
        <w:tc>
          <w:tcPr>
            <w:tcW w:w="410" w:type="pct"/>
            <w:noWrap/>
            <w:hideMark/>
          </w:tcPr>
          <w:p w14:paraId="2AC8E9EA"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LPCK</w:t>
            </w:r>
          </w:p>
        </w:tc>
        <w:tc>
          <w:tcPr>
            <w:tcW w:w="675" w:type="pct"/>
            <w:noWrap/>
            <w:hideMark/>
          </w:tcPr>
          <w:p w14:paraId="78C26EA7"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-0,385200338</w:t>
            </w:r>
          </w:p>
        </w:tc>
        <w:tc>
          <w:tcPr>
            <w:tcW w:w="728" w:type="pct"/>
            <w:noWrap/>
            <w:hideMark/>
          </w:tcPr>
          <w:p w14:paraId="561BE2CB"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0,009136568</w:t>
            </w:r>
          </w:p>
        </w:tc>
        <w:tc>
          <w:tcPr>
            <w:tcW w:w="620" w:type="pct"/>
            <w:hideMark/>
          </w:tcPr>
          <w:p w14:paraId="06D875C5"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392AA8E2"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r w:rsidR="00160752" w:rsidRPr="004E061A" w14:paraId="5C8CCB2D"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23F3058D"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22</w:t>
            </w:r>
          </w:p>
        </w:tc>
        <w:tc>
          <w:tcPr>
            <w:tcW w:w="1598" w:type="pct"/>
            <w:noWrap/>
            <w:hideMark/>
          </w:tcPr>
          <w:p w14:paraId="3D28B762" w14:textId="77777777" w:rsidR="004E061A" w:rsidRPr="004E061A" w:rsidRDefault="004E061A" w:rsidP="004E06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Puradelta Lestari Tbk</w:t>
            </w:r>
          </w:p>
        </w:tc>
        <w:tc>
          <w:tcPr>
            <w:tcW w:w="410" w:type="pct"/>
            <w:noWrap/>
            <w:hideMark/>
          </w:tcPr>
          <w:p w14:paraId="5E0FF72D"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DMAS</w:t>
            </w:r>
          </w:p>
        </w:tc>
        <w:tc>
          <w:tcPr>
            <w:tcW w:w="675" w:type="pct"/>
            <w:noWrap/>
            <w:hideMark/>
          </w:tcPr>
          <w:p w14:paraId="258A6B9E"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0,07271157</w:t>
            </w:r>
          </w:p>
        </w:tc>
        <w:tc>
          <w:tcPr>
            <w:tcW w:w="728" w:type="pct"/>
            <w:noWrap/>
            <w:hideMark/>
          </w:tcPr>
          <w:p w14:paraId="4A4F3FF3"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0,026615136</w:t>
            </w:r>
          </w:p>
        </w:tc>
        <w:tc>
          <w:tcPr>
            <w:tcW w:w="620" w:type="pct"/>
            <w:hideMark/>
          </w:tcPr>
          <w:p w14:paraId="5D5525EB"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Efisien</w:t>
            </w:r>
          </w:p>
        </w:tc>
        <w:tc>
          <w:tcPr>
            <w:tcW w:w="707" w:type="pct"/>
            <w:hideMark/>
          </w:tcPr>
          <w:p w14:paraId="269C7DA4" w14:textId="77777777" w:rsidR="004E061A" w:rsidRPr="004E061A" w:rsidRDefault="004E061A" w:rsidP="00CF33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Membeli</w:t>
            </w:r>
          </w:p>
        </w:tc>
      </w:tr>
      <w:tr w:rsidR="00801B64" w:rsidRPr="004E061A" w14:paraId="380828AC"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61" w:type="pct"/>
            <w:noWrap/>
            <w:hideMark/>
          </w:tcPr>
          <w:p w14:paraId="205B6BF2" w14:textId="77777777" w:rsidR="004E061A" w:rsidRPr="004E061A" w:rsidRDefault="004E061A" w:rsidP="004E061A">
            <w:pPr>
              <w:jc w:val="center"/>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23</w:t>
            </w:r>
          </w:p>
        </w:tc>
        <w:tc>
          <w:tcPr>
            <w:tcW w:w="1598" w:type="pct"/>
            <w:noWrap/>
            <w:hideMark/>
          </w:tcPr>
          <w:p w14:paraId="6E48DA49" w14:textId="77777777" w:rsidR="004E061A" w:rsidRPr="004E061A" w:rsidRDefault="004E061A" w:rsidP="004E06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lang w:val="id-ID" w:eastAsia="id-ID"/>
              </w:rPr>
            </w:pPr>
            <w:r w:rsidRPr="004E061A">
              <w:rPr>
                <w:rFonts w:ascii="Times New Roman" w:eastAsia="Times New Roman" w:hAnsi="Times New Roman" w:cs="Times New Roman"/>
                <w:color w:val="333333"/>
                <w:sz w:val="16"/>
                <w:lang w:val="id-ID" w:eastAsia="id-ID"/>
              </w:rPr>
              <w:t>PT Bekasi Fajar Industrial Estate Tbk</w:t>
            </w:r>
          </w:p>
        </w:tc>
        <w:tc>
          <w:tcPr>
            <w:tcW w:w="410" w:type="pct"/>
            <w:noWrap/>
            <w:hideMark/>
          </w:tcPr>
          <w:p w14:paraId="7BEB0546"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lang w:val="id-ID" w:eastAsia="id-ID"/>
              </w:rPr>
            </w:pPr>
            <w:r w:rsidRPr="004E061A">
              <w:rPr>
                <w:rFonts w:ascii="Times New Roman" w:eastAsia="Times New Roman" w:hAnsi="Times New Roman" w:cs="Times New Roman"/>
                <w:color w:val="000000"/>
                <w:sz w:val="16"/>
                <w:lang w:val="id-ID" w:eastAsia="id-ID"/>
              </w:rPr>
              <w:t>BEST</w:t>
            </w:r>
          </w:p>
        </w:tc>
        <w:tc>
          <w:tcPr>
            <w:tcW w:w="675" w:type="pct"/>
            <w:noWrap/>
            <w:hideMark/>
          </w:tcPr>
          <w:p w14:paraId="023637B5"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-0,208770639</w:t>
            </w:r>
          </w:p>
        </w:tc>
        <w:tc>
          <w:tcPr>
            <w:tcW w:w="728" w:type="pct"/>
            <w:noWrap/>
            <w:hideMark/>
          </w:tcPr>
          <w:p w14:paraId="7503D62B"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-0,008665144</w:t>
            </w:r>
          </w:p>
        </w:tc>
        <w:tc>
          <w:tcPr>
            <w:tcW w:w="620" w:type="pct"/>
            <w:hideMark/>
          </w:tcPr>
          <w:p w14:paraId="2F3C3167"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Tidak Efisien</w:t>
            </w:r>
          </w:p>
        </w:tc>
        <w:tc>
          <w:tcPr>
            <w:tcW w:w="707" w:type="pct"/>
            <w:hideMark/>
          </w:tcPr>
          <w:p w14:paraId="333FF78A" w14:textId="77777777" w:rsidR="004E061A" w:rsidRPr="004E061A" w:rsidRDefault="004E061A" w:rsidP="00CF33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22"/>
                <w:lang w:val="id-ID" w:eastAsia="id-ID"/>
              </w:rPr>
            </w:pPr>
            <w:r w:rsidRPr="004E061A">
              <w:rPr>
                <w:rFonts w:ascii="Calibri" w:eastAsia="Times New Roman" w:hAnsi="Calibri" w:cs="Times New Roman"/>
                <w:color w:val="000000"/>
                <w:sz w:val="16"/>
                <w:szCs w:val="22"/>
                <w:lang w:val="id-ID" w:eastAsia="id-ID"/>
              </w:rPr>
              <w:t>Menjual</w:t>
            </w:r>
          </w:p>
        </w:tc>
      </w:tr>
    </w:tbl>
    <w:p w14:paraId="28C98A15" w14:textId="57CCA492" w:rsidR="00944923" w:rsidRPr="00575686" w:rsidRDefault="00944923" w:rsidP="00CA2C55">
      <w:pPr>
        <w:ind w:left="426" w:right="844"/>
        <w:rPr>
          <w:rFonts w:ascii="Times New Roman" w:hAnsi="Times New Roman" w:cs="Times New Roman"/>
          <w:sz w:val="20"/>
          <w:lang w:val="id-ID"/>
        </w:rPr>
      </w:pPr>
      <w:r w:rsidRPr="00575686">
        <w:rPr>
          <w:rFonts w:ascii="Times New Roman" w:hAnsi="Times New Roman" w:cs="Times New Roman"/>
          <w:sz w:val="20"/>
          <w:lang w:val="id-ID"/>
        </w:rPr>
        <w:lastRenderedPageBreak/>
        <w:t xml:space="preserve">Sumber: Data Diolah, </w:t>
      </w:r>
      <w:r w:rsidR="00CA2C55">
        <w:rPr>
          <w:rFonts w:ascii="Times New Roman" w:hAnsi="Times New Roman" w:cs="Times New Roman"/>
          <w:sz w:val="20"/>
          <w:lang w:val="id-ID"/>
        </w:rPr>
        <w:t>2019</w:t>
      </w:r>
    </w:p>
    <w:p w14:paraId="30F40199" w14:textId="77777777" w:rsidR="009D58C0" w:rsidRPr="004E061A" w:rsidRDefault="009D58C0" w:rsidP="004E061A">
      <w:pPr>
        <w:ind w:left="425"/>
        <w:rPr>
          <w:rFonts w:ascii="Times New Roman" w:hAnsi="Times New Roman"/>
          <w:lang w:val="id-ID"/>
        </w:rPr>
      </w:pPr>
    </w:p>
    <w:p w14:paraId="04CB5CDC" w14:textId="171499F8" w:rsidR="00101217" w:rsidRPr="00101217" w:rsidRDefault="00101217" w:rsidP="00101217">
      <w:pPr>
        <w:ind w:left="426"/>
        <w:jc w:val="both"/>
        <w:rPr>
          <w:rFonts w:ascii="Times New Roman" w:eastAsia="Calibri" w:hAnsi="Times New Roman" w:cs="Times New Roman"/>
          <w:lang w:val="id-ID" w:eastAsia="x-none"/>
        </w:rPr>
      </w:pPr>
      <w:r w:rsidRPr="00101217">
        <w:rPr>
          <w:rFonts w:ascii="Times New Roman" w:eastAsia="Calibri" w:hAnsi="Times New Roman" w:cs="Times New Roman"/>
          <w:lang w:val="id-ID" w:eastAsia="x-none"/>
        </w:rPr>
        <w:t xml:space="preserve">Hasil analisis menunjukkan bahwa dari </w:t>
      </w:r>
      <w:r>
        <w:rPr>
          <w:rFonts w:ascii="Times New Roman" w:eastAsia="Calibri" w:hAnsi="Times New Roman" w:cs="Times New Roman"/>
          <w:lang w:val="id-ID" w:eastAsia="x-none"/>
        </w:rPr>
        <w:t>23</w:t>
      </w:r>
      <w:r w:rsidRPr="00101217">
        <w:rPr>
          <w:rFonts w:ascii="Times New Roman" w:eastAsia="Calibri" w:hAnsi="Times New Roman" w:cs="Times New Roman"/>
          <w:lang w:val="id-ID" w:eastAsia="x-none"/>
        </w:rPr>
        <w:t xml:space="preserve"> saham perusahaan yang terpilih sebagai sampel penelitian, terdapat </w:t>
      </w:r>
      <w:r>
        <w:rPr>
          <w:rFonts w:ascii="Times New Roman" w:eastAsia="Calibri" w:hAnsi="Times New Roman" w:cs="Times New Roman"/>
          <w:lang w:val="id-ID" w:eastAsia="x-none"/>
        </w:rPr>
        <w:t>5</w:t>
      </w:r>
      <w:r w:rsidRPr="00101217">
        <w:rPr>
          <w:rFonts w:ascii="Times New Roman" w:eastAsia="Calibri" w:hAnsi="Times New Roman" w:cs="Times New Roman"/>
          <w:lang w:val="id-ID" w:eastAsia="x-none"/>
        </w:rPr>
        <w:t xml:space="preserve"> saham efisien dan </w:t>
      </w:r>
      <w:r>
        <w:rPr>
          <w:rFonts w:ascii="Times New Roman" w:eastAsia="Calibri" w:hAnsi="Times New Roman" w:cs="Times New Roman"/>
          <w:lang w:val="id-ID" w:eastAsia="x-none"/>
        </w:rPr>
        <w:t>18</w:t>
      </w:r>
      <w:r w:rsidRPr="00101217">
        <w:rPr>
          <w:rFonts w:ascii="Times New Roman" w:eastAsia="Calibri" w:hAnsi="Times New Roman" w:cs="Times New Roman"/>
          <w:lang w:val="id-ID" w:eastAsia="x-none"/>
        </w:rPr>
        <w:t xml:space="preserve"> saham tidak efisien berdasarkan metode CAPM. Saham-saham efisien adalah saham </w:t>
      </w:r>
      <w:r w:rsidRPr="00101217">
        <w:rPr>
          <w:rFonts w:ascii="Times New Roman" w:eastAsia="Calibri" w:hAnsi="Times New Roman" w:cs="Times New Roman"/>
          <w:i/>
          <w:lang w:val="id-ID" w:eastAsia="x-none"/>
        </w:rPr>
        <w:t>undervalued</w:t>
      </w:r>
      <w:r w:rsidRPr="00101217">
        <w:rPr>
          <w:rFonts w:ascii="Times New Roman" w:eastAsia="Calibri" w:hAnsi="Times New Roman" w:cs="Times New Roman"/>
          <w:lang w:val="id-ID" w:eastAsia="x-none"/>
        </w:rPr>
        <w:t xml:space="preserve"> dengan nilai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Pr="00101217">
        <w:rPr>
          <w:rFonts w:ascii="Times New Roman" w:eastAsia="Calibri" w:hAnsi="Times New Roman" w:cs="Times New Roman"/>
          <w:lang w:val="id-ID" w:eastAsia="x-none"/>
        </w:rPr>
        <w:t xml:space="preserve"> </w:t>
      </w:r>
      <w:r w:rsidR="00003FB1">
        <w:rPr>
          <w:rFonts w:ascii="Times New Roman" w:eastAsia="Calibri" w:hAnsi="Times New Roman" w:cs="Times New Roman"/>
          <w:lang w:val="id-ID" w:eastAsia="x-none"/>
        </w:rPr>
        <w:t>&gt;</w:t>
      </w:r>
      <w:r w:rsidRPr="00101217">
        <w:rPr>
          <w:rFonts w:ascii="Times New Roman" w:eastAsia="Calibri" w:hAnsi="Times New Roman" w:cs="Times New Roman"/>
          <w:lang w:val="id-ID" w:eastAsia="x-none"/>
        </w:rPr>
        <w:t xml:space="preserve"> nilai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Pr="00101217">
        <w:rPr>
          <w:rFonts w:ascii="Times New Roman" w:eastAsia="Calibri" w:hAnsi="Times New Roman" w:cs="Times New Roman"/>
          <w:lang w:val="id-ID" w:eastAsia="x-none"/>
        </w:rPr>
        <w:t xml:space="preserve">. Saham-saham efisien yaitu </w:t>
      </w:r>
      <w:r>
        <w:rPr>
          <w:rFonts w:ascii="Times New Roman" w:eastAsia="Calibri" w:hAnsi="Times New Roman" w:cs="Times New Roman"/>
          <w:lang w:val="id-ID" w:eastAsia="x-none"/>
        </w:rPr>
        <w:t>PPRO, EMDE, JSPT, DMAS dan PWON</w:t>
      </w:r>
      <w:r w:rsidRPr="00101217">
        <w:rPr>
          <w:rFonts w:ascii="Times New Roman" w:eastAsia="Calibri" w:hAnsi="Times New Roman" w:cs="Times New Roman"/>
          <w:lang w:val="id-ID" w:eastAsia="x-none"/>
        </w:rPr>
        <w:t xml:space="preserve">. Sedangkan saham tidak efisien adalah saham yang memiliki nilai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Pr="00101217">
        <w:rPr>
          <w:rFonts w:ascii="Times New Roman" w:eastAsia="Calibri" w:hAnsi="Times New Roman" w:cs="Times New Roman"/>
          <w:lang w:val="id-ID" w:eastAsia="x-none"/>
        </w:rPr>
        <w:t xml:space="preserve"> </w:t>
      </w:r>
      <w:r w:rsidR="00003FB1">
        <w:rPr>
          <w:rFonts w:ascii="Times New Roman" w:eastAsia="Calibri" w:hAnsi="Times New Roman" w:cs="Times New Roman"/>
          <w:lang w:val="id-ID" w:eastAsia="x-none"/>
        </w:rPr>
        <w:t>&lt;</w:t>
      </w:r>
      <w:r w:rsidRPr="00101217">
        <w:rPr>
          <w:rFonts w:ascii="Times New Roman" w:eastAsia="Calibri" w:hAnsi="Times New Roman" w:cs="Times New Roman"/>
          <w:lang w:val="id-ID" w:eastAsia="x-none"/>
        </w:rPr>
        <w:t xml:space="preserve"> nilai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Pr>
          <w:rFonts w:ascii="Times New Roman" w:eastAsia="Calibri" w:hAnsi="Times New Roman" w:cs="Times New Roman"/>
          <w:lang w:val="id-ID" w:eastAsia="x-none"/>
        </w:rPr>
        <w:t xml:space="preserve"> </w:t>
      </w:r>
      <w:r w:rsidRPr="00101217">
        <w:rPr>
          <w:rFonts w:ascii="Times New Roman" w:eastAsia="Calibri" w:hAnsi="Times New Roman" w:cs="Times New Roman"/>
          <w:lang w:val="id-ID" w:eastAsia="x-none"/>
        </w:rPr>
        <w:t xml:space="preserve">dan dikatakan sebagai saham </w:t>
      </w:r>
      <w:r w:rsidRPr="008B41A0">
        <w:rPr>
          <w:rFonts w:ascii="Times New Roman" w:eastAsia="Calibri" w:hAnsi="Times New Roman" w:cs="Times New Roman"/>
          <w:i/>
          <w:lang w:val="id-ID" w:eastAsia="x-none"/>
        </w:rPr>
        <w:t>overvalued</w:t>
      </w:r>
      <w:r w:rsidRPr="00101217">
        <w:rPr>
          <w:rFonts w:ascii="Times New Roman" w:eastAsia="Calibri" w:hAnsi="Times New Roman" w:cs="Times New Roman"/>
          <w:lang w:val="id-ID" w:eastAsia="x-none"/>
        </w:rPr>
        <w:t xml:space="preserve">. Saham-saham tidak efisien tersebut yaitu </w:t>
      </w:r>
      <w:r w:rsidR="008B41A0">
        <w:rPr>
          <w:rFonts w:ascii="Times New Roman" w:eastAsia="Calibri" w:hAnsi="Times New Roman" w:cs="Times New Roman"/>
          <w:lang w:val="id-ID" w:eastAsia="x-none"/>
        </w:rPr>
        <w:t>APLN, DILD, ELTY, KIJA, SMDM, LPKR, BSDE, SMRA, CTRA, MDLN, COWL, ASRI, MTLA, GPRA, RODA, GWSA, LPCK dan BEST</w:t>
      </w:r>
      <w:r w:rsidRPr="00101217">
        <w:rPr>
          <w:rFonts w:ascii="Times New Roman" w:eastAsia="Calibri" w:hAnsi="Times New Roman" w:cs="Times New Roman"/>
          <w:lang w:val="id-ID" w:eastAsia="x-none"/>
        </w:rPr>
        <w:t>.</w:t>
      </w:r>
    </w:p>
    <w:p w14:paraId="182EFEFD" w14:textId="5F43554A" w:rsidR="009D58C0" w:rsidRPr="00101217" w:rsidRDefault="00003FB1" w:rsidP="00003FB1">
      <w:pPr>
        <w:ind w:left="426"/>
        <w:jc w:val="both"/>
        <w:rPr>
          <w:rFonts w:ascii="Times New Roman" w:eastAsia="Calibri" w:hAnsi="Times New Roman" w:cs="Times New Roman"/>
          <w:lang w:val="id-ID" w:eastAsia="x-none"/>
        </w:rPr>
      </w:pPr>
      <w:r>
        <w:rPr>
          <w:rFonts w:ascii="Times New Roman" w:eastAsia="Calibri" w:hAnsi="Times New Roman" w:cs="Times New Roman"/>
          <w:lang w:val="id-ID" w:eastAsia="x-none"/>
        </w:rPr>
        <w:t xml:space="preserve">Berdasarkan </w:t>
      </w:r>
      <w:r w:rsidR="00101217" w:rsidRPr="00101217">
        <w:rPr>
          <w:rFonts w:ascii="Times New Roman" w:eastAsia="Calibri" w:hAnsi="Times New Roman" w:cs="Times New Roman"/>
          <w:lang w:val="id-ID" w:eastAsia="x-none"/>
        </w:rPr>
        <w:t xml:space="preserve">hasil perhitungan CAPM saham-saham yang dapat dijadikan pilihan oleh investor dalam berinvestasi. </w:t>
      </w:r>
      <w:r w:rsidR="00D07451">
        <w:rPr>
          <w:rFonts w:ascii="Times New Roman" w:eastAsia="Calibri" w:hAnsi="Times New Roman" w:cs="Times New Roman"/>
          <w:lang w:val="id-ID" w:eastAsia="x-none"/>
        </w:rPr>
        <w:t xml:space="preserve">Semakin </w:t>
      </w:r>
      <w:r w:rsidR="00101217" w:rsidRPr="00101217">
        <w:rPr>
          <w:rFonts w:ascii="Times New Roman" w:eastAsia="Calibri" w:hAnsi="Times New Roman" w:cs="Times New Roman"/>
          <w:lang w:val="id-ID" w:eastAsia="x-none"/>
        </w:rPr>
        <w:t xml:space="preserve">besar selisih nilai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101217" w:rsidRPr="00101217">
        <w:rPr>
          <w:rFonts w:ascii="Times New Roman" w:eastAsia="Calibri" w:hAnsi="Times New Roman" w:cs="Times New Roman"/>
          <w:lang w:val="id-ID" w:eastAsia="x-none"/>
        </w:rPr>
        <w:t xml:space="preserve"> dengan nilai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00D07451">
        <w:rPr>
          <w:rFonts w:ascii="Times New Roman" w:eastAsia="Calibri" w:hAnsi="Times New Roman" w:cs="Times New Roman"/>
          <w:lang w:val="id-ID" w:eastAsia="x-none"/>
        </w:rPr>
        <w:t xml:space="preserve"> </w:t>
      </w:r>
      <w:r w:rsidR="00101217" w:rsidRPr="00101217">
        <w:rPr>
          <w:rFonts w:ascii="Times New Roman" w:eastAsia="Calibri" w:hAnsi="Times New Roman" w:cs="Times New Roman"/>
          <w:lang w:val="id-ID" w:eastAsia="x-none"/>
        </w:rPr>
        <w:t xml:space="preserve">semakin menguntungkan saham efisien tersebut. Urutan peringkat saham efisien yang didasarkan atas selisih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D07451" w:rsidRPr="00101217">
        <w:rPr>
          <w:rFonts w:ascii="Times New Roman" w:eastAsia="Calibri" w:hAnsi="Times New Roman" w:cs="Times New Roman"/>
          <w:lang w:val="id-ID" w:eastAsia="x-none"/>
        </w:rPr>
        <w:t xml:space="preserve"> </w:t>
      </w:r>
      <w:r w:rsidR="00101217" w:rsidRPr="00101217">
        <w:rPr>
          <w:rFonts w:ascii="Times New Roman" w:eastAsia="Calibri" w:hAnsi="Times New Roman" w:cs="Times New Roman"/>
          <w:lang w:val="id-ID" w:eastAsia="x-none"/>
        </w:rPr>
        <w:t xml:space="preserve"> dan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oMath>
      <w:r w:rsidR="00101217" w:rsidRPr="00101217">
        <w:rPr>
          <w:rFonts w:ascii="Times New Roman" w:eastAsia="Calibri" w:hAnsi="Times New Roman" w:cs="Times New Roman"/>
          <w:lang w:val="id-ID" w:eastAsia="x-none"/>
        </w:rPr>
        <w:t xml:space="preserve"> </w:t>
      </w:r>
      <w:r w:rsidR="00D07451">
        <w:rPr>
          <w:rFonts w:ascii="Times New Roman" w:eastAsia="Calibri" w:hAnsi="Times New Roman" w:cs="Times New Roman"/>
          <w:lang w:val="id-ID" w:eastAsia="x-none"/>
        </w:rPr>
        <w:t>terlihat pada tabel dibawah ini</w:t>
      </w:r>
      <w:r w:rsidR="00101217" w:rsidRPr="00101217">
        <w:rPr>
          <w:rFonts w:ascii="Times New Roman" w:eastAsia="Calibri" w:hAnsi="Times New Roman" w:cs="Times New Roman"/>
          <w:lang w:val="id-ID" w:eastAsia="x-none"/>
        </w:rPr>
        <w:t>.</w:t>
      </w:r>
    </w:p>
    <w:p w14:paraId="6C6390D5" w14:textId="77777777" w:rsidR="00A242B8" w:rsidRDefault="00A242B8" w:rsidP="00B04496">
      <w:pPr>
        <w:jc w:val="both"/>
        <w:rPr>
          <w:rFonts w:ascii="Times New Roman" w:eastAsia="Calibri" w:hAnsi="Times New Roman" w:cs="Times New Roman"/>
          <w:b/>
          <w:lang w:val="id-ID" w:eastAsia="x-none"/>
        </w:rPr>
      </w:pPr>
    </w:p>
    <w:p w14:paraId="302EBC2C" w14:textId="4802DED0" w:rsidR="00A242B8" w:rsidRPr="00806822" w:rsidRDefault="00A242B8" w:rsidP="00A242B8">
      <w:pPr>
        <w:jc w:val="center"/>
        <w:rPr>
          <w:rFonts w:ascii="Times New Roman" w:hAnsi="Times New Roman" w:cs="Times New Roman"/>
          <w:b/>
          <w:iCs/>
          <w:sz w:val="20"/>
          <w:szCs w:val="20"/>
          <w:lang w:val="id-ID"/>
        </w:rPr>
      </w:pPr>
      <w:r w:rsidRPr="00806822">
        <w:rPr>
          <w:rFonts w:ascii="Times New Roman" w:hAnsi="Times New Roman" w:cs="Times New Roman"/>
          <w:b/>
          <w:iCs/>
          <w:sz w:val="20"/>
          <w:szCs w:val="20"/>
          <w:lang w:val="id-ID"/>
        </w:rPr>
        <w:t>Tabel 1.</w:t>
      </w:r>
      <w:r w:rsidR="00023477">
        <w:rPr>
          <w:rFonts w:ascii="Times New Roman" w:hAnsi="Times New Roman" w:cs="Times New Roman"/>
          <w:b/>
          <w:iCs/>
          <w:sz w:val="20"/>
          <w:szCs w:val="20"/>
          <w:lang w:val="id-ID"/>
        </w:rPr>
        <w:t>7</w:t>
      </w:r>
    </w:p>
    <w:p w14:paraId="0BF5C219" w14:textId="77777777" w:rsidR="00A242B8" w:rsidRPr="00801B64" w:rsidRDefault="00A242B8" w:rsidP="00A242B8">
      <w:pPr>
        <w:jc w:val="center"/>
        <w:rPr>
          <w:rFonts w:ascii="Times New Roman" w:hAnsi="Times New Roman" w:cs="Times New Roman"/>
          <w:b/>
          <w:iCs/>
          <w:sz w:val="20"/>
          <w:szCs w:val="20"/>
          <w:lang w:val="id-ID"/>
        </w:rPr>
      </w:pPr>
      <w:r>
        <w:rPr>
          <w:rFonts w:ascii="Times New Roman" w:hAnsi="Times New Roman"/>
          <w:b/>
          <w:sz w:val="20"/>
          <w:szCs w:val="20"/>
          <w:lang w:val="id-ID"/>
        </w:rPr>
        <w:t>Evaluasi Saham dan Keputusan Investasi</w:t>
      </w:r>
    </w:p>
    <w:p w14:paraId="6E23F1F3" w14:textId="77777777" w:rsidR="00A242B8" w:rsidRPr="00806822" w:rsidRDefault="00A242B8" w:rsidP="00A242B8">
      <w:pPr>
        <w:jc w:val="center"/>
        <w:rPr>
          <w:rFonts w:ascii="Times New Roman" w:hAnsi="Times New Roman" w:cs="Times New Roman"/>
          <w:b/>
          <w:iCs/>
          <w:sz w:val="20"/>
          <w:szCs w:val="20"/>
          <w:lang w:val="id-ID"/>
        </w:rPr>
      </w:pPr>
      <w:r w:rsidRPr="00806822">
        <w:rPr>
          <w:rFonts w:ascii="Times New Roman" w:hAnsi="Times New Roman" w:cs="Times New Roman"/>
          <w:b/>
          <w:iCs/>
          <w:sz w:val="20"/>
          <w:szCs w:val="20"/>
          <w:lang w:val="id-ID"/>
        </w:rPr>
        <w:t>1 Januari 2015 s/d 1 Desember 2019</w:t>
      </w:r>
    </w:p>
    <w:tbl>
      <w:tblPr>
        <w:tblStyle w:val="PlainTable2"/>
        <w:tblW w:w="0" w:type="auto"/>
        <w:jc w:val="center"/>
        <w:tblLook w:val="04A0" w:firstRow="1" w:lastRow="0" w:firstColumn="1" w:lastColumn="0" w:noHBand="0" w:noVBand="1"/>
      </w:tblPr>
      <w:tblGrid>
        <w:gridCol w:w="436"/>
        <w:gridCol w:w="2714"/>
        <w:gridCol w:w="688"/>
        <w:gridCol w:w="1067"/>
        <w:gridCol w:w="1067"/>
        <w:gridCol w:w="1117"/>
      </w:tblGrid>
      <w:tr w:rsidR="00A242B8" w:rsidRPr="00A242B8" w14:paraId="54FE8FCD" w14:textId="77777777" w:rsidTr="00D40C9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shd w:val="clear" w:color="auto" w:fill="BFBFBF" w:themeFill="background1" w:themeFillShade="BF"/>
            <w:noWrap/>
            <w:hideMark/>
          </w:tcPr>
          <w:p w14:paraId="077E9A49" w14:textId="77777777" w:rsidR="00A242B8" w:rsidRPr="00A242B8" w:rsidRDefault="00A242B8" w:rsidP="00A242B8">
            <w:pPr>
              <w:jc w:val="center"/>
              <w:rPr>
                <w:rFonts w:ascii="Times New Roman" w:eastAsia="Times New Roman" w:hAnsi="Times New Roman" w:cs="Times New Roman"/>
                <w:color w:val="000000"/>
                <w:sz w:val="18"/>
                <w:szCs w:val="18"/>
                <w:lang w:val="id-ID" w:eastAsia="id-ID"/>
              </w:rPr>
            </w:pPr>
            <w:r w:rsidRPr="00A242B8">
              <w:rPr>
                <w:rFonts w:ascii="Times New Roman" w:eastAsia="Times New Roman" w:hAnsi="Times New Roman" w:cs="Times New Roman"/>
                <w:color w:val="000000"/>
                <w:sz w:val="18"/>
                <w:szCs w:val="18"/>
                <w:lang w:val="id-ID" w:eastAsia="id-ID"/>
              </w:rPr>
              <w:t>No</w:t>
            </w:r>
          </w:p>
        </w:tc>
        <w:tc>
          <w:tcPr>
            <w:tcW w:w="0" w:type="auto"/>
            <w:tcBorders>
              <w:top w:val="single" w:sz="4" w:space="0" w:color="7F7F7F" w:themeColor="text1" w:themeTint="80"/>
            </w:tcBorders>
            <w:shd w:val="clear" w:color="auto" w:fill="BFBFBF" w:themeFill="background1" w:themeFillShade="BF"/>
            <w:noWrap/>
            <w:hideMark/>
          </w:tcPr>
          <w:p w14:paraId="1EF1A309" w14:textId="77777777" w:rsidR="00A242B8" w:rsidRPr="00A242B8" w:rsidRDefault="00A242B8"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w:r w:rsidRPr="00A242B8">
              <w:rPr>
                <w:rFonts w:ascii="Times New Roman" w:eastAsia="Times New Roman" w:hAnsi="Times New Roman" w:cs="Times New Roman"/>
                <w:color w:val="000000"/>
                <w:sz w:val="18"/>
                <w:szCs w:val="18"/>
                <w:lang w:val="id-ID" w:eastAsia="id-ID"/>
              </w:rPr>
              <w:t>Perusahaan</w:t>
            </w:r>
          </w:p>
        </w:tc>
        <w:tc>
          <w:tcPr>
            <w:tcW w:w="0" w:type="auto"/>
            <w:tcBorders>
              <w:top w:val="single" w:sz="4" w:space="0" w:color="7F7F7F" w:themeColor="text1" w:themeTint="80"/>
            </w:tcBorders>
            <w:shd w:val="clear" w:color="auto" w:fill="BFBFBF" w:themeFill="background1" w:themeFillShade="BF"/>
            <w:noWrap/>
            <w:hideMark/>
          </w:tcPr>
          <w:p w14:paraId="370852CF" w14:textId="77777777" w:rsidR="00A242B8" w:rsidRPr="00A242B8" w:rsidRDefault="00A242B8" w:rsidP="00A242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id-ID" w:eastAsia="id-ID"/>
              </w:rPr>
            </w:pPr>
            <w:r w:rsidRPr="00A242B8">
              <w:rPr>
                <w:rFonts w:ascii="Times New Roman" w:eastAsia="Times New Roman" w:hAnsi="Times New Roman" w:cs="Times New Roman"/>
                <w:color w:val="000000"/>
                <w:sz w:val="18"/>
                <w:szCs w:val="18"/>
                <w:lang w:val="id-ID" w:eastAsia="id-ID"/>
              </w:rPr>
              <w:t>Kode</w:t>
            </w:r>
          </w:p>
        </w:tc>
        <w:tc>
          <w:tcPr>
            <w:tcW w:w="0" w:type="auto"/>
            <w:tcBorders>
              <w:top w:val="single" w:sz="4" w:space="0" w:color="7F7F7F" w:themeColor="text1" w:themeTint="80"/>
            </w:tcBorders>
            <w:shd w:val="clear" w:color="auto" w:fill="BFBFBF" w:themeFill="background1" w:themeFillShade="BF"/>
            <w:noWrap/>
            <w:hideMark/>
          </w:tcPr>
          <w:p w14:paraId="555D8E10" w14:textId="29042112" w:rsidR="00A242B8" w:rsidRPr="00A242B8" w:rsidRDefault="00A242B8" w:rsidP="00A242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val="id-ID" w:eastAsia="id-ID"/>
              </w:rPr>
            </w:pPr>
            <m:oMathPara>
              <m:oMath>
                <m:sSub>
                  <m:sSubPr>
                    <m:ctrlPr>
                      <w:rPr>
                        <w:rFonts w:ascii="Cambria Math" w:hAnsi="Cambria Math" w:cs="Times New Roman"/>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i</m:t>
                    </m:r>
                  </m:sub>
                </m:sSub>
              </m:oMath>
            </m:oMathPara>
          </w:p>
        </w:tc>
        <w:tc>
          <w:tcPr>
            <w:tcW w:w="0" w:type="auto"/>
            <w:tcBorders>
              <w:top w:val="single" w:sz="4" w:space="0" w:color="7F7F7F" w:themeColor="text1" w:themeTint="80"/>
            </w:tcBorders>
            <w:shd w:val="clear" w:color="auto" w:fill="BFBFBF" w:themeFill="background1" w:themeFillShade="BF"/>
            <w:noWrap/>
            <w:hideMark/>
          </w:tcPr>
          <w:p w14:paraId="011FE4DE" w14:textId="4A6C2FF8" w:rsidR="00A242B8" w:rsidRPr="00A242B8" w:rsidRDefault="00A242B8" w:rsidP="00A242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val="id-ID" w:eastAsia="id-ID"/>
              </w:rPr>
            </w:pPr>
            <m:oMathPara>
              <m:oMath>
                <m:r>
                  <m:rPr>
                    <m:sty m:val="bi"/>
                  </m:rPr>
                  <w:rPr>
                    <w:rFonts w:ascii="Cambria Math" w:hAnsi="Cambria Math" w:cs="Times New Roman"/>
                    <w:sz w:val="18"/>
                  </w:rPr>
                  <m:t>E</m:t>
                </m:r>
                <m:d>
                  <m:dPr>
                    <m:ctrlPr>
                      <w:rPr>
                        <w:rFonts w:ascii="Cambria Math" w:hAnsi="Cambria Math" w:cs="Times New Roman"/>
                        <w:i/>
                        <w:sz w:val="18"/>
                      </w:rPr>
                    </m:ctrlPr>
                  </m:dPr>
                  <m:e>
                    <m:sSub>
                      <m:sSubPr>
                        <m:ctrlPr>
                          <w:rPr>
                            <w:rFonts w:ascii="Cambria Math" w:hAnsi="Cambria Math" w:cs="Times New Roman"/>
                            <w:i/>
                            <w:sz w:val="18"/>
                          </w:rPr>
                        </m:ctrlPr>
                      </m:sSubPr>
                      <m:e>
                        <m:r>
                          <m:rPr>
                            <m:sty m:val="bi"/>
                          </m:rPr>
                          <w:rPr>
                            <w:rFonts w:ascii="Cambria Math" w:hAnsi="Cambria Math" w:cs="Times New Roman"/>
                            <w:sz w:val="18"/>
                          </w:rPr>
                          <m:t>R</m:t>
                        </m:r>
                      </m:e>
                      <m:sub>
                        <m:r>
                          <m:rPr>
                            <m:sty m:val="bi"/>
                          </m:rPr>
                          <w:rPr>
                            <w:rFonts w:ascii="Cambria Math" w:hAnsi="Cambria Math" w:cs="Times New Roman"/>
                            <w:sz w:val="18"/>
                          </w:rPr>
                          <m:t>i</m:t>
                        </m:r>
                      </m:sub>
                    </m:sSub>
                  </m:e>
                </m:d>
              </m:oMath>
            </m:oMathPara>
          </w:p>
        </w:tc>
        <w:tc>
          <w:tcPr>
            <w:tcW w:w="0" w:type="auto"/>
            <w:tcBorders>
              <w:top w:val="single" w:sz="4" w:space="0" w:color="7F7F7F" w:themeColor="text1" w:themeTint="80"/>
            </w:tcBorders>
            <w:shd w:val="clear" w:color="auto" w:fill="BFBFBF" w:themeFill="background1" w:themeFillShade="BF"/>
            <w:noWrap/>
            <w:hideMark/>
          </w:tcPr>
          <w:p w14:paraId="3F9BBF16" w14:textId="5D8CEB8C" w:rsidR="00A242B8" w:rsidRPr="00A242B8" w:rsidRDefault="00A242B8" w:rsidP="00A242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val="id-ID" w:eastAsia="id-ID"/>
              </w:rPr>
            </w:pPr>
            <m:oMath>
              <m:sSub>
                <m:sSubPr>
                  <m:ctrlPr>
                    <w:rPr>
                      <w:rFonts w:ascii="Cambria Math" w:hAnsi="Cambria Math" w:cs="Times New Roman"/>
                      <w:i/>
                      <w:sz w:val="18"/>
                      <w:szCs w:val="18"/>
                    </w:rPr>
                  </m:ctrlPr>
                </m:sSubPr>
                <m:e>
                  <m:r>
                    <m:rPr>
                      <m:sty m:val="bi"/>
                    </m:rPr>
                    <w:rPr>
                      <w:rFonts w:ascii="Cambria Math" w:hAnsi="Cambria Math" w:cs="Times New Roman"/>
                      <w:sz w:val="18"/>
                      <w:szCs w:val="18"/>
                    </w:rPr>
                    <m:t>R</m:t>
                  </m:r>
                </m:e>
                <m:sub>
                  <m:r>
                    <m:rPr>
                      <m:sty m:val="bi"/>
                    </m:rPr>
                    <w:rPr>
                      <w:rFonts w:ascii="Cambria Math" w:hAnsi="Cambria Math" w:cs="Times New Roman"/>
                      <w:sz w:val="18"/>
                      <w:szCs w:val="18"/>
                    </w:rPr>
                    <m:t>i</m:t>
                  </m:r>
                </m:sub>
              </m:sSub>
              <m:r>
                <m:rPr>
                  <m:sty m:val="bi"/>
                </m:rPr>
                <w:rPr>
                  <w:rFonts w:ascii="Cambria Math" w:hAnsi="Cambria Math" w:cs="Times New Roman"/>
                  <w:sz w:val="18"/>
                </w:rPr>
                <m:t>-</m:t>
              </m:r>
              <m:r>
                <m:rPr>
                  <m:sty m:val="bi"/>
                </m:rPr>
                <w:rPr>
                  <w:rFonts w:ascii="Cambria Math" w:hAnsi="Cambria Math" w:cs="Times New Roman"/>
                  <w:sz w:val="18"/>
                </w:rPr>
                <m:t>E</m:t>
              </m:r>
              <m:d>
                <m:dPr>
                  <m:ctrlPr>
                    <w:rPr>
                      <w:rFonts w:ascii="Cambria Math" w:hAnsi="Cambria Math" w:cs="Times New Roman"/>
                      <w:i/>
                      <w:sz w:val="18"/>
                    </w:rPr>
                  </m:ctrlPr>
                </m:dPr>
                <m:e>
                  <m:sSub>
                    <m:sSubPr>
                      <m:ctrlPr>
                        <w:rPr>
                          <w:rFonts w:ascii="Cambria Math" w:hAnsi="Cambria Math" w:cs="Times New Roman"/>
                          <w:i/>
                          <w:sz w:val="18"/>
                        </w:rPr>
                      </m:ctrlPr>
                    </m:sSubPr>
                    <m:e>
                      <m:r>
                        <m:rPr>
                          <m:sty m:val="bi"/>
                        </m:rPr>
                        <w:rPr>
                          <w:rFonts w:ascii="Cambria Math" w:hAnsi="Cambria Math" w:cs="Times New Roman"/>
                          <w:sz w:val="18"/>
                        </w:rPr>
                        <m:t>R</m:t>
                      </m:r>
                    </m:e>
                    <m:sub>
                      <m:r>
                        <m:rPr>
                          <m:sty m:val="bi"/>
                        </m:rPr>
                        <w:rPr>
                          <w:rFonts w:ascii="Cambria Math" w:hAnsi="Cambria Math" w:cs="Times New Roman"/>
                          <w:sz w:val="18"/>
                        </w:rPr>
                        <m:t>i</m:t>
                      </m:r>
                    </m:sub>
                  </m:sSub>
                </m:e>
              </m:d>
            </m:oMath>
            <w:r w:rsidRPr="00A242B8">
              <w:rPr>
                <w:rFonts w:ascii="Calibri" w:eastAsia="Times New Roman" w:hAnsi="Calibri" w:cs="Times New Roman"/>
                <w:color w:val="000000"/>
                <w:sz w:val="18"/>
                <w:szCs w:val="18"/>
                <w:lang w:val="id-ID" w:eastAsia="id-ID"/>
              </w:rPr>
              <w:t>)</w:t>
            </w:r>
          </w:p>
        </w:tc>
      </w:tr>
      <w:tr w:rsidR="00A242B8" w:rsidRPr="00A242B8" w14:paraId="3AA3CB5C"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4DF847D" w14:textId="77777777" w:rsidR="00A242B8" w:rsidRPr="00A242B8" w:rsidRDefault="00A242B8" w:rsidP="00A242B8">
            <w:pPr>
              <w:jc w:val="center"/>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1</w:t>
            </w:r>
          </w:p>
        </w:tc>
        <w:tc>
          <w:tcPr>
            <w:tcW w:w="0" w:type="auto"/>
            <w:noWrap/>
            <w:hideMark/>
          </w:tcPr>
          <w:p w14:paraId="4DEA8128" w14:textId="77777777" w:rsidR="00A242B8" w:rsidRPr="00A242B8" w:rsidRDefault="00A242B8" w:rsidP="00A242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A242B8">
              <w:rPr>
                <w:rFonts w:ascii="Times New Roman" w:eastAsia="Times New Roman" w:hAnsi="Times New Roman" w:cs="Times New Roman"/>
                <w:color w:val="333333"/>
                <w:sz w:val="16"/>
                <w:szCs w:val="16"/>
                <w:lang w:val="id-ID" w:eastAsia="id-ID"/>
              </w:rPr>
              <w:t>PT PP Properti Tbk</w:t>
            </w:r>
          </w:p>
        </w:tc>
        <w:tc>
          <w:tcPr>
            <w:tcW w:w="0" w:type="auto"/>
            <w:noWrap/>
            <w:hideMark/>
          </w:tcPr>
          <w:p w14:paraId="3869BBE4"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PPRO</w:t>
            </w:r>
          </w:p>
        </w:tc>
        <w:tc>
          <w:tcPr>
            <w:tcW w:w="0" w:type="auto"/>
            <w:noWrap/>
            <w:hideMark/>
          </w:tcPr>
          <w:p w14:paraId="4B59E3EF"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0,113963515</w:t>
            </w:r>
          </w:p>
        </w:tc>
        <w:tc>
          <w:tcPr>
            <w:tcW w:w="0" w:type="auto"/>
            <w:noWrap/>
            <w:hideMark/>
          </w:tcPr>
          <w:p w14:paraId="528A13F3"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0,001197549</w:t>
            </w:r>
          </w:p>
        </w:tc>
        <w:tc>
          <w:tcPr>
            <w:tcW w:w="0" w:type="auto"/>
            <w:hideMark/>
          </w:tcPr>
          <w:p w14:paraId="162C4019"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0,112765966</w:t>
            </w:r>
          </w:p>
        </w:tc>
      </w:tr>
      <w:tr w:rsidR="00A242B8" w:rsidRPr="00A242B8" w14:paraId="6CAF01FA"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BD5ED1" w14:textId="77777777" w:rsidR="00A242B8" w:rsidRPr="00A242B8" w:rsidRDefault="00A242B8" w:rsidP="00A242B8">
            <w:pPr>
              <w:jc w:val="center"/>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2</w:t>
            </w:r>
          </w:p>
        </w:tc>
        <w:tc>
          <w:tcPr>
            <w:tcW w:w="0" w:type="auto"/>
            <w:noWrap/>
            <w:hideMark/>
          </w:tcPr>
          <w:p w14:paraId="53EB3BF6" w14:textId="77777777" w:rsidR="00A242B8" w:rsidRPr="00A242B8" w:rsidRDefault="00A242B8" w:rsidP="00A242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A242B8">
              <w:rPr>
                <w:rFonts w:ascii="Times New Roman" w:eastAsia="Times New Roman" w:hAnsi="Times New Roman" w:cs="Times New Roman"/>
                <w:color w:val="333333"/>
                <w:sz w:val="16"/>
                <w:szCs w:val="16"/>
                <w:lang w:val="id-ID" w:eastAsia="id-ID"/>
              </w:rPr>
              <w:t>PT Megapolitan Development Tbk</w:t>
            </w:r>
          </w:p>
        </w:tc>
        <w:tc>
          <w:tcPr>
            <w:tcW w:w="0" w:type="auto"/>
            <w:noWrap/>
            <w:hideMark/>
          </w:tcPr>
          <w:p w14:paraId="02682383"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EMDE</w:t>
            </w:r>
          </w:p>
        </w:tc>
        <w:tc>
          <w:tcPr>
            <w:tcW w:w="0" w:type="auto"/>
            <w:noWrap/>
            <w:hideMark/>
          </w:tcPr>
          <w:p w14:paraId="70271594"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0,139929221</w:t>
            </w:r>
          </w:p>
        </w:tc>
        <w:tc>
          <w:tcPr>
            <w:tcW w:w="0" w:type="auto"/>
            <w:noWrap/>
            <w:hideMark/>
          </w:tcPr>
          <w:p w14:paraId="2673C96D"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0,063197216</w:t>
            </w:r>
          </w:p>
        </w:tc>
        <w:tc>
          <w:tcPr>
            <w:tcW w:w="0" w:type="auto"/>
            <w:hideMark/>
          </w:tcPr>
          <w:p w14:paraId="43033257"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0,076732005</w:t>
            </w:r>
          </w:p>
        </w:tc>
      </w:tr>
      <w:tr w:rsidR="00A242B8" w:rsidRPr="00A242B8" w14:paraId="307A5F6E"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0EBD3E0" w14:textId="77777777" w:rsidR="00A242B8" w:rsidRPr="00A242B8" w:rsidRDefault="00A242B8" w:rsidP="00A242B8">
            <w:pPr>
              <w:jc w:val="center"/>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3</w:t>
            </w:r>
          </w:p>
        </w:tc>
        <w:tc>
          <w:tcPr>
            <w:tcW w:w="0" w:type="auto"/>
            <w:noWrap/>
            <w:hideMark/>
          </w:tcPr>
          <w:p w14:paraId="422BFC2F" w14:textId="77777777" w:rsidR="00A242B8" w:rsidRPr="00A242B8" w:rsidRDefault="00A242B8" w:rsidP="00A242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A242B8">
              <w:rPr>
                <w:rFonts w:ascii="Times New Roman" w:eastAsia="Times New Roman" w:hAnsi="Times New Roman" w:cs="Times New Roman"/>
                <w:color w:val="333333"/>
                <w:sz w:val="16"/>
                <w:szCs w:val="16"/>
                <w:lang w:val="id-ID" w:eastAsia="id-ID"/>
              </w:rPr>
              <w:t>PT Jakarta Setiabudi Internasional Tbk</w:t>
            </w:r>
          </w:p>
        </w:tc>
        <w:tc>
          <w:tcPr>
            <w:tcW w:w="0" w:type="auto"/>
            <w:noWrap/>
            <w:hideMark/>
          </w:tcPr>
          <w:p w14:paraId="2C767FAD"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JSPT</w:t>
            </w:r>
          </w:p>
        </w:tc>
        <w:tc>
          <w:tcPr>
            <w:tcW w:w="0" w:type="auto"/>
            <w:noWrap/>
            <w:hideMark/>
          </w:tcPr>
          <w:p w14:paraId="590CD934"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0,098036811</w:t>
            </w:r>
          </w:p>
        </w:tc>
        <w:tc>
          <w:tcPr>
            <w:tcW w:w="0" w:type="auto"/>
            <w:noWrap/>
            <w:hideMark/>
          </w:tcPr>
          <w:p w14:paraId="5CF5730F"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0,047762836</w:t>
            </w:r>
          </w:p>
        </w:tc>
        <w:tc>
          <w:tcPr>
            <w:tcW w:w="0" w:type="auto"/>
            <w:hideMark/>
          </w:tcPr>
          <w:p w14:paraId="4F4BF81D"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0,050273975</w:t>
            </w:r>
          </w:p>
        </w:tc>
      </w:tr>
      <w:tr w:rsidR="00A242B8" w:rsidRPr="00A242B8" w14:paraId="0520B6AD" w14:textId="77777777" w:rsidTr="00A242B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1ABD234" w14:textId="77777777" w:rsidR="00A242B8" w:rsidRPr="00A242B8" w:rsidRDefault="00A242B8" w:rsidP="00A242B8">
            <w:pPr>
              <w:jc w:val="center"/>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4</w:t>
            </w:r>
          </w:p>
        </w:tc>
        <w:tc>
          <w:tcPr>
            <w:tcW w:w="0" w:type="auto"/>
            <w:noWrap/>
            <w:hideMark/>
          </w:tcPr>
          <w:p w14:paraId="17AC0D87" w14:textId="77777777" w:rsidR="00A242B8" w:rsidRPr="00A242B8" w:rsidRDefault="00A242B8" w:rsidP="00A242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A242B8">
              <w:rPr>
                <w:rFonts w:ascii="Times New Roman" w:eastAsia="Times New Roman" w:hAnsi="Times New Roman" w:cs="Times New Roman"/>
                <w:color w:val="333333"/>
                <w:sz w:val="16"/>
                <w:szCs w:val="16"/>
                <w:lang w:val="id-ID" w:eastAsia="id-ID"/>
              </w:rPr>
              <w:t>Puradelta Lestari Tbk</w:t>
            </w:r>
          </w:p>
        </w:tc>
        <w:tc>
          <w:tcPr>
            <w:tcW w:w="0" w:type="auto"/>
            <w:noWrap/>
            <w:hideMark/>
          </w:tcPr>
          <w:p w14:paraId="3E8FB874"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DMAS</w:t>
            </w:r>
          </w:p>
        </w:tc>
        <w:tc>
          <w:tcPr>
            <w:tcW w:w="0" w:type="auto"/>
            <w:noWrap/>
            <w:hideMark/>
          </w:tcPr>
          <w:p w14:paraId="2AA40DC3"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0,07271157</w:t>
            </w:r>
          </w:p>
        </w:tc>
        <w:tc>
          <w:tcPr>
            <w:tcW w:w="0" w:type="auto"/>
            <w:noWrap/>
            <w:hideMark/>
          </w:tcPr>
          <w:p w14:paraId="72B0C096"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0,026615136</w:t>
            </w:r>
          </w:p>
        </w:tc>
        <w:tc>
          <w:tcPr>
            <w:tcW w:w="0" w:type="auto"/>
            <w:hideMark/>
          </w:tcPr>
          <w:p w14:paraId="01D93707" w14:textId="77777777" w:rsidR="00A242B8" w:rsidRPr="00A242B8" w:rsidRDefault="00A242B8" w:rsidP="00A242B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0,046096434</w:t>
            </w:r>
          </w:p>
        </w:tc>
      </w:tr>
      <w:tr w:rsidR="00A242B8" w:rsidRPr="00A242B8" w14:paraId="1A2691FE" w14:textId="77777777" w:rsidTr="00A242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30CC7FE" w14:textId="77777777" w:rsidR="00A242B8" w:rsidRPr="00A242B8" w:rsidRDefault="00A242B8" w:rsidP="00A242B8">
            <w:pPr>
              <w:jc w:val="center"/>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5</w:t>
            </w:r>
          </w:p>
        </w:tc>
        <w:tc>
          <w:tcPr>
            <w:tcW w:w="0" w:type="auto"/>
            <w:noWrap/>
            <w:hideMark/>
          </w:tcPr>
          <w:p w14:paraId="2C612E24" w14:textId="77777777" w:rsidR="00A242B8" w:rsidRPr="00A242B8" w:rsidRDefault="00A242B8" w:rsidP="00A242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16"/>
                <w:szCs w:val="16"/>
                <w:lang w:val="id-ID" w:eastAsia="id-ID"/>
              </w:rPr>
            </w:pPr>
            <w:r w:rsidRPr="00A242B8">
              <w:rPr>
                <w:rFonts w:ascii="Times New Roman" w:eastAsia="Times New Roman" w:hAnsi="Times New Roman" w:cs="Times New Roman"/>
                <w:color w:val="333333"/>
                <w:sz w:val="16"/>
                <w:szCs w:val="16"/>
                <w:lang w:val="id-ID" w:eastAsia="id-ID"/>
              </w:rPr>
              <w:t>PT Pakuwon Jati Tbk</w:t>
            </w:r>
          </w:p>
        </w:tc>
        <w:tc>
          <w:tcPr>
            <w:tcW w:w="0" w:type="auto"/>
            <w:noWrap/>
            <w:hideMark/>
          </w:tcPr>
          <w:p w14:paraId="2733E93B"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id-ID" w:eastAsia="id-ID"/>
              </w:rPr>
            </w:pPr>
            <w:r w:rsidRPr="00A242B8">
              <w:rPr>
                <w:rFonts w:ascii="Times New Roman" w:eastAsia="Times New Roman" w:hAnsi="Times New Roman" w:cs="Times New Roman"/>
                <w:color w:val="000000"/>
                <w:sz w:val="16"/>
                <w:szCs w:val="16"/>
                <w:lang w:val="id-ID" w:eastAsia="id-ID"/>
              </w:rPr>
              <w:t>PWON</w:t>
            </w:r>
          </w:p>
        </w:tc>
        <w:tc>
          <w:tcPr>
            <w:tcW w:w="0" w:type="auto"/>
            <w:noWrap/>
            <w:hideMark/>
          </w:tcPr>
          <w:p w14:paraId="0D874139"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0,037183418</w:t>
            </w:r>
          </w:p>
        </w:tc>
        <w:tc>
          <w:tcPr>
            <w:tcW w:w="0" w:type="auto"/>
            <w:noWrap/>
            <w:hideMark/>
          </w:tcPr>
          <w:p w14:paraId="18DDD172"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0,014502336</w:t>
            </w:r>
          </w:p>
        </w:tc>
        <w:tc>
          <w:tcPr>
            <w:tcW w:w="0" w:type="auto"/>
            <w:hideMark/>
          </w:tcPr>
          <w:p w14:paraId="10B8BC90" w14:textId="77777777" w:rsidR="00A242B8" w:rsidRPr="00A242B8" w:rsidRDefault="00A242B8" w:rsidP="00A242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id-ID" w:eastAsia="id-ID"/>
              </w:rPr>
            </w:pPr>
            <w:r w:rsidRPr="00A242B8">
              <w:rPr>
                <w:rFonts w:ascii="Calibri" w:eastAsia="Times New Roman" w:hAnsi="Calibri" w:cs="Times New Roman"/>
                <w:color w:val="000000"/>
                <w:sz w:val="16"/>
                <w:szCs w:val="16"/>
                <w:lang w:val="id-ID" w:eastAsia="id-ID"/>
              </w:rPr>
              <w:t>0,022681081</w:t>
            </w:r>
          </w:p>
        </w:tc>
      </w:tr>
    </w:tbl>
    <w:p w14:paraId="0B432958" w14:textId="4CFB88D2" w:rsidR="00CA2C55" w:rsidRPr="00575686" w:rsidRDefault="00CA2C55" w:rsidP="00CA2C55">
      <w:pPr>
        <w:ind w:left="1134" w:right="844"/>
        <w:rPr>
          <w:rFonts w:ascii="Times New Roman" w:hAnsi="Times New Roman" w:cs="Times New Roman"/>
          <w:sz w:val="20"/>
          <w:lang w:val="id-ID"/>
        </w:rPr>
      </w:pPr>
      <w:r w:rsidRPr="00575686">
        <w:rPr>
          <w:rFonts w:ascii="Times New Roman" w:hAnsi="Times New Roman" w:cs="Times New Roman"/>
          <w:sz w:val="20"/>
          <w:lang w:val="id-ID"/>
        </w:rPr>
        <w:t>Sumber: Data Diolah, 201</w:t>
      </w:r>
      <w:r>
        <w:rPr>
          <w:rFonts w:ascii="Times New Roman" w:hAnsi="Times New Roman" w:cs="Times New Roman"/>
          <w:sz w:val="20"/>
          <w:lang w:val="id-ID"/>
        </w:rPr>
        <w:t>9</w:t>
      </w:r>
    </w:p>
    <w:p w14:paraId="2229F0E7" w14:textId="77777777" w:rsidR="005D5F8A" w:rsidRPr="00E86249" w:rsidRDefault="005D5F8A" w:rsidP="00803D6C">
      <w:pPr>
        <w:jc w:val="both"/>
        <w:rPr>
          <w:rFonts w:ascii="Times New Roman" w:hAnsi="Times New Roman" w:cs="Times New Roman"/>
          <w:b/>
          <w:bCs/>
          <w:iCs/>
          <w:lang w:val="id-ID"/>
        </w:rPr>
      </w:pPr>
    </w:p>
    <w:p w14:paraId="63F61144" w14:textId="17BDEF45" w:rsidR="00803D6C" w:rsidRPr="00E86249" w:rsidRDefault="002E7A73" w:rsidP="00803D6C">
      <w:pPr>
        <w:jc w:val="both"/>
        <w:rPr>
          <w:rFonts w:ascii="Times New Roman" w:hAnsi="Times New Roman" w:cs="Times New Roman"/>
          <w:b/>
          <w:bCs/>
          <w:iCs/>
          <w:lang w:val="id-ID"/>
        </w:rPr>
      </w:pPr>
      <w:r w:rsidRPr="00E86249">
        <w:rPr>
          <w:rFonts w:ascii="Times New Roman" w:hAnsi="Times New Roman" w:cs="Times New Roman"/>
          <w:b/>
          <w:bCs/>
          <w:iCs/>
          <w:lang w:val="id-ID"/>
        </w:rPr>
        <w:t>SIMPULAN</w:t>
      </w:r>
    </w:p>
    <w:p w14:paraId="6CD59405" w14:textId="190D0588" w:rsidR="002E7A73" w:rsidRPr="003C1263" w:rsidRDefault="00D67A9A" w:rsidP="002E7A73">
      <w:pPr>
        <w:suppressAutoHyphens/>
        <w:autoSpaceDE w:val="0"/>
        <w:autoSpaceDN w:val="0"/>
        <w:adjustRightInd w:val="0"/>
        <w:jc w:val="both"/>
        <w:textAlignment w:val="center"/>
        <w:outlineLvl w:val="2"/>
        <w:rPr>
          <w:rFonts w:ascii="Times New Roman" w:eastAsia="Calibri" w:hAnsi="Times New Roman" w:cs="Times New Roman"/>
          <w:color w:val="000000"/>
          <w:lang w:val="id-ID" w:eastAsia="x-none"/>
        </w:rPr>
      </w:pPr>
      <w:r w:rsidRPr="003C1263">
        <w:rPr>
          <w:rFonts w:ascii="Times New Roman" w:eastAsia="Calibri" w:hAnsi="Times New Roman" w:cs="Times New Roman"/>
          <w:color w:val="000000"/>
          <w:lang w:val="id-ID" w:eastAsia="x-none"/>
        </w:rPr>
        <w:t xml:space="preserve">Berdasarkan hasil analisis data selama 60 bulan dari Januari 2015 </w:t>
      </w:r>
      <w:r w:rsidR="00852CB7" w:rsidRPr="003C1263">
        <w:rPr>
          <w:rFonts w:ascii="Times New Roman" w:eastAsia="Calibri" w:hAnsi="Times New Roman" w:cs="Times New Roman"/>
          <w:color w:val="000000"/>
          <w:lang w:val="id-ID" w:eastAsia="x-none"/>
        </w:rPr>
        <w:t xml:space="preserve">s/d </w:t>
      </w:r>
      <w:r w:rsidRPr="003C1263">
        <w:rPr>
          <w:rFonts w:ascii="Times New Roman" w:eastAsia="Calibri" w:hAnsi="Times New Roman" w:cs="Times New Roman"/>
          <w:color w:val="000000"/>
          <w:lang w:val="id-ID" w:eastAsia="x-none"/>
        </w:rPr>
        <w:t>Desember 2019, kesimpulan yang dapat diambil adalah sebagai berikut</w:t>
      </w:r>
      <w:r w:rsidR="00E752AB" w:rsidRPr="003C1263">
        <w:rPr>
          <w:rFonts w:ascii="Times New Roman" w:eastAsia="Calibri" w:hAnsi="Times New Roman" w:cs="Times New Roman"/>
          <w:color w:val="000000"/>
          <w:lang w:val="id-ID" w:eastAsia="x-none"/>
        </w:rPr>
        <w:t xml:space="preserve"> :</w:t>
      </w:r>
    </w:p>
    <w:p w14:paraId="08864FEF" w14:textId="0F92A27B" w:rsidR="00E752AB" w:rsidRPr="003C1263" w:rsidRDefault="003C1263" w:rsidP="003C1263">
      <w:pPr>
        <w:pStyle w:val="ListParagraph"/>
        <w:numPr>
          <w:ilvl w:val="0"/>
          <w:numId w:val="6"/>
        </w:numPr>
        <w:suppressAutoHyphens/>
        <w:autoSpaceDE w:val="0"/>
        <w:autoSpaceDN w:val="0"/>
        <w:adjustRightInd w:val="0"/>
        <w:ind w:left="426"/>
        <w:jc w:val="both"/>
        <w:textAlignment w:val="center"/>
        <w:outlineLvl w:val="2"/>
        <w:rPr>
          <w:rFonts w:ascii="Times New Roman" w:hAnsi="Times New Roman"/>
          <w:caps/>
          <w:color w:val="000000"/>
          <w:sz w:val="24"/>
          <w:szCs w:val="24"/>
        </w:rPr>
      </w:pPr>
      <w:r w:rsidRPr="003C1263">
        <w:rPr>
          <w:rFonts w:ascii="Times New Roman" w:hAnsi="Times New Roman"/>
          <w:sz w:val="24"/>
          <w:szCs w:val="24"/>
        </w:rPr>
        <w:t xml:space="preserve">Membuktikan suatu penyanggahan pada pernyataan empiris dari penelitian sebelumya yang dilakukan Din Haidiati Topowijono Devi Farah Azizah yang menyatakan bahwa semakin besar risiko yang ditanggung, maka semakin besar pula </w:t>
      </w:r>
      <w:r w:rsidRPr="003C1263">
        <w:rPr>
          <w:rFonts w:ascii="Times New Roman" w:hAnsi="Times New Roman"/>
          <w:i/>
          <w:sz w:val="24"/>
          <w:szCs w:val="24"/>
        </w:rPr>
        <w:t>return</w:t>
      </w:r>
      <w:r w:rsidRPr="003C1263">
        <w:rPr>
          <w:rFonts w:ascii="Times New Roman" w:hAnsi="Times New Roman"/>
          <w:sz w:val="24"/>
          <w:szCs w:val="24"/>
        </w:rPr>
        <w:t xml:space="preserve"> yang akan didapatkan dari investasi pada sebuah sekuritas sektor perbankan. Ternyata dalam penelitian ini yang objeknya sektor properti dan realestate hasilnya terbalik, dimana semakin tinggi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oMath>
      <w:r w:rsidRPr="003C1263">
        <w:rPr>
          <w:rFonts w:ascii="Times New Roman" w:hAnsi="Times New Roman"/>
          <w:sz w:val="24"/>
          <w:szCs w:val="24"/>
        </w:rPr>
        <w:t xml:space="preserve"> akan memungkinkan </w:t>
      </w:r>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e>
        </m:d>
      </m:oMath>
      <w:r w:rsidRPr="003C1263">
        <w:rPr>
          <w:rFonts w:ascii="Times New Roman" w:hAnsi="Times New Roman"/>
          <w:sz w:val="24"/>
          <w:szCs w:val="24"/>
        </w:rPr>
        <w:t xml:space="preserve"> harapan akan pengembalian yang didapat semakin rendah hal ini terlihat di tabel 1.4 dan tabel 1.5.</w:t>
      </w:r>
    </w:p>
    <w:p w14:paraId="0803A9B8" w14:textId="057526F1" w:rsidR="003C1263" w:rsidRPr="003C1263" w:rsidRDefault="003C1263" w:rsidP="003C1263">
      <w:pPr>
        <w:pStyle w:val="ListParagraph"/>
        <w:numPr>
          <w:ilvl w:val="0"/>
          <w:numId w:val="6"/>
        </w:numPr>
        <w:suppressAutoHyphens/>
        <w:autoSpaceDE w:val="0"/>
        <w:autoSpaceDN w:val="0"/>
        <w:adjustRightInd w:val="0"/>
        <w:ind w:left="426"/>
        <w:jc w:val="both"/>
        <w:textAlignment w:val="center"/>
        <w:outlineLvl w:val="2"/>
        <w:rPr>
          <w:rFonts w:ascii="Times New Roman" w:hAnsi="Times New Roman"/>
          <w:caps/>
          <w:color w:val="000000"/>
          <w:sz w:val="24"/>
          <w:szCs w:val="24"/>
        </w:rPr>
      </w:pPr>
      <w:r w:rsidRPr="003C1263">
        <w:rPr>
          <w:rFonts w:ascii="Times New Roman" w:hAnsi="Times New Roman"/>
          <w:sz w:val="24"/>
          <w:szCs w:val="24"/>
        </w:rPr>
        <w:t>Dari 23 perusahaan yang dianalisa hanya ada 5 perusahaan yang layak dibeli sahamnya untuk saat ini diantaranya : PT PP Properti Tbk, PT Megapolitan Development Tbk, PT Jakarta Setiabudi Internasional Tbk, Puradelta Lestari Tbk dan PT Pakuwon Jati Tbk</w:t>
      </w:r>
    </w:p>
    <w:p w14:paraId="589C6599" w14:textId="77777777" w:rsidR="002E7A73" w:rsidRPr="00E86249" w:rsidRDefault="002E7A73" w:rsidP="00803D6C">
      <w:pPr>
        <w:jc w:val="both"/>
        <w:rPr>
          <w:rFonts w:ascii="Times New Roman" w:hAnsi="Times New Roman" w:cs="Times New Roman"/>
          <w:b/>
          <w:bCs/>
          <w:iCs/>
          <w:lang w:val="id-ID"/>
        </w:rPr>
      </w:pPr>
    </w:p>
    <w:p w14:paraId="0AF9A832" w14:textId="464A9591" w:rsidR="00803D6C" w:rsidRDefault="002E7A73" w:rsidP="00803D6C">
      <w:pPr>
        <w:jc w:val="both"/>
        <w:rPr>
          <w:rFonts w:ascii="Times New Roman" w:hAnsi="Times New Roman" w:cs="Times New Roman"/>
          <w:b/>
          <w:bCs/>
          <w:iCs/>
          <w:lang w:val="id-ID"/>
        </w:rPr>
      </w:pPr>
      <w:r w:rsidRPr="00E86249">
        <w:rPr>
          <w:rFonts w:ascii="Times New Roman" w:hAnsi="Times New Roman" w:cs="Times New Roman"/>
          <w:b/>
          <w:bCs/>
          <w:iCs/>
          <w:lang w:val="id-ID"/>
        </w:rPr>
        <w:t>DAFTAR PUSTAKA</w:t>
      </w:r>
    </w:p>
    <w:p w14:paraId="3CCDE016" w14:textId="411A71AD" w:rsidR="00B46047" w:rsidRPr="00B46047" w:rsidRDefault="00B46047" w:rsidP="002E55DA">
      <w:pPr>
        <w:ind w:left="709" w:hanging="709"/>
        <w:jc w:val="both"/>
        <w:rPr>
          <w:rFonts w:ascii="Times New Roman" w:hAnsi="Times New Roman" w:cs="Times New Roman"/>
          <w:b/>
          <w:lang w:val="id-ID"/>
        </w:rPr>
      </w:pPr>
      <w:r w:rsidRPr="00B46047">
        <w:rPr>
          <w:rFonts w:ascii="Times New Roman" w:hAnsi="Times New Roman" w:cs="Times New Roman"/>
          <w:b/>
          <w:lang w:val="id-ID"/>
        </w:rPr>
        <w:t>Buku</w:t>
      </w:r>
    </w:p>
    <w:p w14:paraId="5A8C8091" w14:textId="511CBAF1" w:rsidR="002E55DA" w:rsidRPr="00B46047" w:rsidRDefault="002E55DA" w:rsidP="002E55DA">
      <w:pPr>
        <w:ind w:left="709" w:hanging="709"/>
        <w:jc w:val="both"/>
        <w:rPr>
          <w:rFonts w:ascii="Times New Roman" w:hAnsi="Times New Roman" w:cs="Times New Roman"/>
          <w:lang w:val="id-ID"/>
        </w:rPr>
      </w:pPr>
      <w:r w:rsidRPr="00B46047">
        <w:rPr>
          <w:rFonts w:ascii="Times New Roman" w:hAnsi="Times New Roman" w:cs="Times New Roman"/>
          <w:lang w:val="id-ID"/>
        </w:rPr>
        <w:t>Fahmi Irham, 2018. Pengantar Pasar Modal</w:t>
      </w:r>
      <w:r w:rsidRPr="00B46047">
        <w:rPr>
          <w:rFonts w:ascii="Times New Roman" w:hAnsi="Times New Roman" w:cs="Times New Roman"/>
          <w:lang w:val="id-ID"/>
        </w:rPr>
        <w:t xml:space="preserve">. </w:t>
      </w:r>
    </w:p>
    <w:p w14:paraId="128B3C9A" w14:textId="77777777" w:rsidR="002E55DA" w:rsidRPr="00B46047" w:rsidRDefault="002E55DA" w:rsidP="002E55DA">
      <w:pPr>
        <w:ind w:left="709" w:hanging="709"/>
        <w:jc w:val="both"/>
        <w:rPr>
          <w:rFonts w:ascii="Times New Roman" w:hAnsi="Times New Roman" w:cs="Times New Roman"/>
          <w:lang w:val="id-ID"/>
        </w:rPr>
      </w:pPr>
      <w:proofErr w:type="spellStart"/>
      <w:r w:rsidRPr="00B46047">
        <w:rPr>
          <w:rFonts w:ascii="Times New Roman" w:hAnsi="Times New Roman" w:cs="Times New Roman"/>
        </w:rPr>
        <w:t>Hadi</w:t>
      </w:r>
      <w:proofErr w:type="spellEnd"/>
      <w:r w:rsidRPr="00B46047">
        <w:rPr>
          <w:rFonts w:ascii="Times New Roman" w:hAnsi="Times New Roman" w:cs="Times New Roman"/>
        </w:rPr>
        <w:t xml:space="preserve">, Nor. 2013. </w:t>
      </w:r>
      <w:proofErr w:type="spellStart"/>
      <w:r w:rsidRPr="00B46047">
        <w:rPr>
          <w:rFonts w:ascii="Times New Roman" w:hAnsi="Times New Roman" w:cs="Times New Roman"/>
        </w:rPr>
        <w:t>Pasar</w:t>
      </w:r>
      <w:proofErr w:type="spellEnd"/>
      <w:r w:rsidRPr="00B46047">
        <w:rPr>
          <w:rFonts w:ascii="Times New Roman" w:hAnsi="Times New Roman" w:cs="Times New Roman"/>
        </w:rPr>
        <w:t xml:space="preserve"> Modal. </w:t>
      </w:r>
      <w:proofErr w:type="gramStart"/>
      <w:r w:rsidRPr="00B46047">
        <w:rPr>
          <w:rFonts w:ascii="Times New Roman" w:hAnsi="Times New Roman" w:cs="Times New Roman"/>
        </w:rPr>
        <w:t>Yogyakarta :</w:t>
      </w:r>
      <w:proofErr w:type="gramEnd"/>
      <w:r w:rsidRPr="00B46047">
        <w:rPr>
          <w:rFonts w:ascii="Times New Roman" w:hAnsi="Times New Roman" w:cs="Times New Roman"/>
        </w:rPr>
        <w:t xml:space="preserve"> </w:t>
      </w:r>
      <w:proofErr w:type="spellStart"/>
      <w:r w:rsidRPr="00B46047">
        <w:rPr>
          <w:rFonts w:ascii="Times New Roman" w:hAnsi="Times New Roman" w:cs="Times New Roman"/>
        </w:rPr>
        <w:t>Graha</w:t>
      </w:r>
      <w:proofErr w:type="spellEnd"/>
      <w:r w:rsidRPr="00B46047">
        <w:rPr>
          <w:rFonts w:ascii="Times New Roman" w:hAnsi="Times New Roman" w:cs="Times New Roman"/>
        </w:rPr>
        <w:t xml:space="preserve"> </w:t>
      </w:r>
      <w:proofErr w:type="spellStart"/>
      <w:r w:rsidRPr="00B46047">
        <w:rPr>
          <w:rFonts w:ascii="Times New Roman" w:hAnsi="Times New Roman" w:cs="Times New Roman"/>
        </w:rPr>
        <w:t>Ilmu</w:t>
      </w:r>
      <w:proofErr w:type="spellEnd"/>
      <w:r w:rsidRPr="00B46047">
        <w:rPr>
          <w:rFonts w:ascii="Times New Roman" w:hAnsi="Times New Roman" w:cs="Times New Roman"/>
        </w:rPr>
        <w:t>.</w:t>
      </w:r>
    </w:p>
    <w:p w14:paraId="02A09D51" w14:textId="77777777" w:rsidR="002E55DA" w:rsidRPr="00B46047" w:rsidRDefault="002E55DA" w:rsidP="002E55DA">
      <w:pPr>
        <w:ind w:left="709" w:hanging="709"/>
        <w:jc w:val="both"/>
        <w:rPr>
          <w:rFonts w:ascii="Times New Roman" w:hAnsi="Times New Roman" w:cs="Times New Roman"/>
          <w:lang w:val="id-ID"/>
        </w:rPr>
      </w:pPr>
      <w:r w:rsidRPr="00B46047">
        <w:rPr>
          <w:rFonts w:ascii="Times New Roman" w:hAnsi="Times New Roman" w:cs="Times New Roman"/>
        </w:rPr>
        <w:t xml:space="preserve">Hartono, </w:t>
      </w:r>
      <w:proofErr w:type="spellStart"/>
      <w:r w:rsidRPr="00B46047">
        <w:rPr>
          <w:rFonts w:ascii="Times New Roman" w:hAnsi="Times New Roman" w:cs="Times New Roman"/>
        </w:rPr>
        <w:t>Jogiyanto</w:t>
      </w:r>
      <w:proofErr w:type="spellEnd"/>
      <w:r w:rsidRPr="00B46047">
        <w:rPr>
          <w:rFonts w:ascii="Times New Roman" w:hAnsi="Times New Roman" w:cs="Times New Roman"/>
        </w:rPr>
        <w:t xml:space="preserve">. </w:t>
      </w:r>
      <w:proofErr w:type="gramStart"/>
      <w:r w:rsidRPr="00B46047">
        <w:rPr>
          <w:rFonts w:ascii="Times New Roman" w:hAnsi="Times New Roman" w:cs="Times New Roman"/>
        </w:rPr>
        <w:t xml:space="preserve">2013. </w:t>
      </w:r>
      <w:proofErr w:type="spellStart"/>
      <w:r w:rsidRPr="00B46047">
        <w:rPr>
          <w:rFonts w:ascii="Times New Roman" w:hAnsi="Times New Roman" w:cs="Times New Roman"/>
        </w:rPr>
        <w:t>Teori</w:t>
      </w:r>
      <w:proofErr w:type="spellEnd"/>
      <w:r w:rsidRPr="00B46047">
        <w:rPr>
          <w:rFonts w:ascii="Times New Roman" w:hAnsi="Times New Roman" w:cs="Times New Roman"/>
        </w:rPr>
        <w:t xml:space="preserve"> </w:t>
      </w:r>
      <w:proofErr w:type="spellStart"/>
      <w:r w:rsidRPr="00B46047">
        <w:rPr>
          <w:rFonts w:ascii="Times New Roman" w:hAnsi="Times New Roman" w:cs="Times New Roman"/>
        </w:rPr>
        <w:t>Portofolio</w:t>
      </w:r>
      <w:proofErr w:type="spellEnd"/>
      <w:r w:rsidRPr="00B46047">
        <w:rPr>
          <w:rFonts w:ascii="Times New Roman" w:hAnsi="Times New Roman" w:cs="Times New Roman"/>
        </w:rPr>
        <w:t xml:space="preserve"> </w:t>
      </w:r>
      <w:proofErr w:type="spellStart"/>
      <w:r w:rsidRPr="00B46047">
        <w:rPr>
          <w:rFonts w:ascii="Times New Roman" w:hAnsi="Times New Roman" w:cs="Times New Roman"/>
        </w:rPr>
        <w:t>dan</w:t>
      </w:r>
      <w:proofErr w:type="spellEnd"/>
      <w:r w:rsidRPr="00B46047">
        <w:rPr>
          <w:rFonts w:ascii="Times New Roman" w:hAnsi="Times New Roman" w:cs="Times New Roman"/>
        </w:rPr>
        <w:t xml:space="preserve"> </w:t>
      </w:r>
      <w:proofErr w:type="spellStart"/>
      <w:r w:rsidRPr="00B46047">
        <w:rPr>
          <w:rFonts w:ascii="Times New Roman" w:hAnsi="Times New Roman" w:cs="Times New Roman"/>
        </w:rPr>
        <w:t>Analisis</w:t>
      </w:r>
      <w:proofErr w:type="spellEnd"/>
      <w:r w:rsidRPr="00B46047">
        <w:rPr>
          <w:rFonts w:ascii="Times New Roman" w:hAnsi="Times New Roman" w:cs="Times New Roman"/>
        </w:rPr>
        <w:t xml:space="preserve"> </w:t>
      </w:r>
      <w:proofErr w:type="spellStart"/>
      <w:r w:rsidRPr="00B46047">
        <w:rPr>
          <w:rFonts w:ascii="Times New Roman" w:hAnsi="Times New Roman" w:cs="Times New Roman"/>
        </w:rPr>
        <w:t>Investasi</w:t>
      </w:r>
      <w:proofErr w:type="spellEnd"/>
      <w:r w:rsidRPr="00B46047">
        <w:rPr>
          <w:rFonts w:ascii="Times New Roman" w:hAnsi="Times New Roman" w:cs="Times New Roman"/>
        </w:rPr>
        <w:t>.</w:t>
      </w:r>
      <w:proofErr w:type="gramEnd"/>
      <w:r w:rsidRPr="00B46047">
        <w:rPr>
          <w:rFonts w:ascii="Times New Roman" w:hAnsi="Times New Roman" w:cs="Times New Roman"/>
        </w:rPr>
        <w:t xml:space="preserve"> </w:t>
      </w:r>
      <w:proofErr w:type="spellStart"/>
      <w:r w:rsidRPr="00B46047">
        <w:rPr>
          <w:rFonts w:ascii="Times New Roman" w:hAnsi="Times New Roman" w:cs="Times New Roman"/>
        </w:rPr>
        <w:t>Edisi</w:t>
      </w:r>
      <w:proofErr w:type="spellEnd"/>
      <w:r w:rsidRPr="00B46047">
        <w:rPr>
          <w:rFonts w:ascii="Times New Roman" w:hAnsi="Times New Roman" w:cs="Times New Roman"/>
        </w:rPr>
        <w:t xml:space="preserve"> </w:t>
      </w:r>
      <w:proofErr w:type="spellStart"/>
      <w:r w:rsidRPr="00B46047">
        <w:rPr>
          <w:rFonts w:ascii="Times New Roman" w:hAnsi="Times New Roman" w:cs="Times New Roman"/>
        </w:rPr>
        <w:t>Kedelapan</w:t>
      </w:r>
      <w:proofErr w:type="spellEnd"/>
      <w:r w:rsidRPr="00B46047">
        <w:rPr>
          <w:rFonts w:ascii="Times New Roman" w:hAnsi="Times New Roman" w:cs="Times New Roman"/>
        </w:rPr>
        <w:t xml:space="preserve">. </w:t>
      </w:r>
      <w:proofErr w:type="gramStart"/>
      <w:r w:rsidRPr="00B46047">
        <w:rPr>
          <w:rFonts w:ascii="Times New Roman" w:hAnsi="Times New Roman" w:cs="Times New Roman"/>
        </w:rPr>
        <w:t>Yogyakarta :</w:t>
      </w:r>
      <w:proofErr w:type="gramEnd"/>
      <w:r w:rsidRPr="00B46047">
        <w:rPr>
          <w:rFonts w:ascii="Times New Roman" w:hAnsi="Times New Roman" w:cs="Times New Roman"/>
        </w:rPr>
        <w:t xml:space="preserve"> BPFE.</w:t>
      </w:r>
    </w:p>
    <w:p w14:paraId="30384F55" w14:textId="77777777" w:rsidR="002E55DA" w:rsidRPr="00B46047" w:rsidRDefault="002E55DA" w:rsidP="002E55DA">
      <w:pPr>
        <w:ind w:left="709" w:hanging="709"/>
        <w:jc w:val="both"/>
        <w:rPr>
          <w:rFonts w:ascii="Times New Roman" w:hAnsi="Times New Roman" w:cs="Times New Roman"/>
          <w:lang w:val="id-ID"/>
        </w:rPr>
      </w:pPr>
      <w:r w:rsidRPr="00B46047">
        <w:rPr>
          <w:rFonts w:ascii="Times New Roman" w:hAnsi="Times New Roman" w:cs="Times New Roman"/>
        </w:rPr>
        <w:t xml:space="preserve">Jones, Charles P., et al. 2009. </w:t>
      </w:r>
      <w:proofErr w:type="gramStart"/>
      <w:r w:rsidRPr="00B46047">
        <w:rPr>
          <w:rFonts w:ascii="Times New Roman" w:hAnsi="Times New Roman" w:cs="Times New Roman"/>
          <w:i/>
        </w:rPr>
        <w:t>Investments Analysis and Management (An Indonesian Adaptation)</w:t>
      </w:r>
      <w:r w:rsidRPr="00B46047">
        <w:rPr>
          <w:rFonts w:ascii="Times New Roman" w:hAnsi="Times New Roman" w:cs="Times New Roman"/>
        </w:rPr>
        <w:t>.</w:t>
      </w:r>
      <w:proofErr w:type="gramEnd"/>
      <w:r w:rsidRPr="00B46047">
        <w:rPr>
          <w:rFonts w:ascii="Times New Roman" w:hAnsi="Times New Roman" w:cs="Times New Roman"/>
        </w:rPr>
        <w:t xml:space="preserve"> </w:t>
      </w:r>
      <w:proofErr w:type="gramStart"/>
      <w:r w:rsidRPr="00B46047">
        <w:rPr>
          <w:rFonts w:ascii="Times New Roman" w:hAnsi="Times New Roman" w:cs="Times New Roman"/>
        </w:rPr>
        <w:t>Jakarta :</w:t>
      </w:r>
      <w:proofErr w:type="gramEnd"/>
      <w:r w:rsidRPr="00B46047">
        <w:rPr>
          <w:rFonts w:ascii="Times New Roman" w:hAnsi="Times New Roman" w:cs="Times New Roman"/>
        </w:rPr>
        <w:t xml:space="preserve"> </w:t>
      </w:r>
      <w:proofErr w:type="spellStart"/>
      <w:r w:rsidRPr="00B46047">
        <w:rPr>
          <w:rFonts w:ascii="Times New Roman" w:hAnsi="Times New Roman" w:cs="Times New Roman"/>
        </w:rPr>
        <w:t>Salemba</w:t>
      </w:r>
      <w:proofErr w:type="spellEnd"/>
      <w:r w:rsidRPr="00B46047">
        <w:rPr>
          <w:rFonts w:ascii="Times New Roman" w:hAnsi="Times New Roman" w:cs="Times New Roman"/>
        </w:rPr>
        <w:t xml:space="preserve"> </w:t>
      </w:r>
      <w:proofErr w:type="spellStart"/>
      <w:r w:rsidRPr="00B46047">
        <w:rPr>
          <w:rFonts w:ascii="Times New Roman" w:hAnsi="Times New Roman" w:cs="Times New Roman"/>
        </w:rPr>
        <w:t>Empat</w:t>
      </w:r>
      <w:proofErr w:type="spellEnd"/>
      <w:r w:rsidRPr="00B46047">
        <w:rPr>
          <w:rFonts w:ascii="Times New Roman" w:hAnsi="Times New Roman" w:cs="Times New Roman"/>
        </w:rPr>
        <w:t>.</w:t>
      </w:r>
    </w:p>
    <w:p w14:paraId="779C706D" w14:textId="77777777" w:rsidR="002E55DA" w:rsidRPr="00B46047" w:rsidRDefault="002E55DA" w:rsidP="002E55DA">
      <w:pPr>
        <w:ind w:left="709" w:hanging="709"/>
        <w:jc w:val="both"/>
        <w:rPr>
          <w:rFonts w:ascii="Times New Roman" w:hAnsi="Times New Roman" w:cs="Times New Roman"/>
          <w:lang w:val="id-ID"/>
        </w:rPr>
      </w:pPr>
      <w:r w:rsidRPr="00B46047">
        <w:rPr>
          <w:rFonts w:ascii="Times New Roman" w:hAnsi="Times New Roman" w:cs="Times New Roman"/>
          <w:lang w:val="id-ID"/>
        </w:rPr>
        <w:t>Sugiyono. 2012. Metode Penelitian Kuantitatif, Kualitatif, dan R&amp;D. Bandung : Alfabeta.</w:t>
      </w:r>
    </w:p>
    <w:p w14:paraId="2A77B585" w14:textId="390A1171" w:rsidR="000227E1" w:rsidRPr="00B46047" w:rsidRDefault="000227E1" w:rsidP="002E55DA">
      <w:pPr>
        <w:ind w:left="709" w:hanging="709"/>
        <w:jc w:val="both"/>
        <w:rPr>
          <w:rFonts w:ascii="Times New Roman" w:hAnsi="Times New Roman" w:cs="Times New Roman"/>
          <w:bCs/>
          <w:iCs/>
          <w:lang w:val="id-ID"/>
        </w:rPr>
      </w:pPr>
      <w:r w:rsidRPr="00B46047">
        <w:rPr>
          <w:rFonts w:ascii="Times New Roman" w:hAnsi="Times New Roman" w:cs="Times New Roman"/>
          <w:bCs/>
          <w:iCs/>
          <w:lang w:val="id-ID"/>
        </w:rPr>
        <w:lastRenderedPageBreak/>
        <w:t>Tandelilin, Eduardus. 2010. Portofolio dan Investasi Teori dan Aplikasi. Edisi Pertama. Yogyakarta : Kanisius.</w:t>
      </w:r>
    </w:p>
    <w:p w14:paraId="6B7327F6" w14:textId="58C1EE92" w:rsidR="002E55DA" w:rsidRPr="00B46047" w:rsidRDefault="002E55DA" w:rsidP="002E55DA">
      <w:pPr>
        <w:ind w:left="709" w:hanging="709"/>
        <w:jc w:val="both"/>
        <w:rPr>
          <w:rFonts w:ascii="Times New Roman" w:hAnsi="Times New Roman" w:cs="Times New Roman"/>
          <w:b/>
          <w:bCs/>
          <w:iCs/>
          <w:lang w:val="id-ID"/>
        </w:rPr>
      </w:pPr>
      <w:r w:rsidRPr="00B46047">
        <w:rPr>
          <w:rFonts w:ascii="Times New Roman" w:hAnsi="Times New Roman" w:cs="Times New Roman"/>
          <w:b/>
          <w:bCs/>
          <w:iCs/>
          <w:lang w:val="id-ID"/>
        </w:rPr>
        <w:t>Jurnal Ilmiah</w:t>
      </w:r>
    </w:p>
    <w:p w14:paraId="5B2D1137" w14:textId="73384785" w:rsidR="002E55DA" w:rsidRPr="00B46047" w:rsidRDefault="002E55DA" w:rsidP="002E55DA">
      <w:pPr>
        <w:ind w:left="709" w:hanging="709"/>
        <w:jc w:val="both"/>
        <w:rPr>
          <w:rFonts w:ascii="Times New Roman" w:hAnsi="Times New Roman" w:cs="Times New Roman"/>
          <w:lang w:val="id-ID"/>
        </w:rPr>
      </w:pPr>
      <w:r w:rsidRPr="00B46047">
        <w:rPr>
          <w:rFonts w:ascii="Times New Roman" w:hAnsi="Times New Roman" w:cs="Times New Roman"/>
          <w:lang w:val="id-ID"/>
        </w:rPr>
        <w:t>Din Haidiati Topowijono Devi Farah Azizah, 2016. Penelitian “ Penerapan metode  capital asset pricing model  (CAPM) Sebagai Dasar Pengambilan Keputusan Investasi</w:t>
      </w:r>
      <w:r w:rsidRPr="00B46047">
        <w:rPr>
          <w:rFonts w:ascii="Times New Roman" w:hAnsi="Times New Roman" w:cs="Times New Roman"/>
          <w:lang w:val="id-ID"/>
        </w:rPr>
        <w:t>. Jurnal Administrasi Bisnis (JAB)|Vol. 37 No. 2, 119</w:t>
      </w:r>
    </w:p>
    <w:p w14:paraId="3BD0EA86" w14:textId="03024080" w:rsidR="002E55DA" w:rsidRPr="00B46047" w:rsidRDefault="00B46047" w:rsidP="002E55DA">
      <w:pPr>
        <w:ind w:left="709" w:hanging="709"/>
        <w:jc w:val="both"/>
        <w:rPr>
          <w:rFonts w:ascii="Times New Roman" w:hAnsi="Times New Roman" w:cs="Times New Roman"/>
          <w:b/>
          <w:bCs/>
          <w:iCs/>
          <w:lang w:val="id-ID"/>
        </w:rPr>
      </w:pPr>
      <w:r w:rsidRPr="00B46047">
        <w:rPr>
          <w:rFonts w:ascii="Times New Roman" w:hAnsi="Times New Roman" w:cs="Times New Roman"/>
          <w:b/>
          <w:bCs/>
          <w:iCs/>
          <w:lang w:val="id-ID"/>
        </w:rPr>
        <w:t>Lain-lain</w:t>
      </w:r>
    </w:p>
    <w:p w14:paraId="1B05B698" w14:textId="78E8E7C2" w:rsidR="000227E1" w:rsidRPr="00B46047" w:rsidRDefault="000227E1" w:rsidP="000227E1">
      <w:pPr>
        <w:jc w:val="both"/>
        <w:rPr>
          <w:rFonts w:ascii="Times New Roman" w:hAnsi="Times New Roman" w:cs="Times New Roman"/>
          <w:color w:val="000000" w:themeColor="text1"/>
          <w:lang w:val="id-ID"/>
        </w:rPr>
      </w:pPr>
      <w:hyperlink r:id="rId10" w:history="1">
        <w:r w:rsidRPr="00B46047">
          <w:rPr>
            <w:rStyle w:val="Hyperlink"/>
            <w:rFonts w:ascii="Times New Roman" w:hAnsi="Times New Roman" w:cs="Times New Roman"/>
            <w:color w:val="000000" w:themeColor="text1"/>
            <w:u w:val="none"/>
            <w:lang w:val="id-ID"/>
          </w:rPr>
          <w:t>https://id.tradingeconomics.com/indonesia/interest-rate</w:t>
        </w:r>
      </w:hyperlink>
    </w:p>
    <w:p w14:paraId="5B8C100E" w14:textId="76F00739" w:rsidR="000227E1" w:rsidRPr="00B46047" w:rsidRDefault="000227E1" w:rsidP="000227E1">
      <w:pPr>
        <w:jc w:val="both"/>
        <w:rPr>
          <w:rFonts w:ascii="Times New Roman" w:hAnsi="Times New Roman" w:cs="Times New Roman"/>
          <w:color w:val="000000" w:themeColor="text1"/>
          <w:lang w:val="id-ID"/>
        </w:rPr>
      </w:pPr>
      <w:hyperlink r:id="rId11" w:history="1">
        <w:r w:rsidRPr="00B46047">
          <w:rPr>
            <w:rStyle w:val="Hyperlink"/>
            <w:rFonts w:ascii="Times New Roman" w:hAnsi="Times New Roman" w:cs="Times New Roman"/>
            <w:color w:val="000000" w:themeColor="text1"/>
            <w:u w:val="none"/>
            <w:lang w:val="id-ID"/>
          </w:rPr>
          <w:t>https://finance.yahoo.com/</w:t>
        </w:r>
      </w:hyperlink>
    </w:p>
    <w:p w14:paraId="3A3302BF" w14:textId="4CBB8828" w:rsidR="000227E1" w:rsidRPr="00B46047" w:rsidRDefault="000227E1" w:rsidP="000227E1">
      <w:pPr>
        <w:jc w:val="both"/>
        <w:rPr>
          <w:rFonts w:ascii="Times New Roman" w:hAnsi="Times New Roman" w:cs="Times New Roman"/>
          <w:color w:val="000000" w:themeColor="text1"/>
          <w:lang w:val="id-ID"/>
        </w:rPr>
      </w:pPr>
      <w:r w:rsidRPr="00B46047">
        <w:rPr>
          <w:rFonts w:ascii="Times New Roman" w:hAnsi="Times New Roman" w:cs="Times New Roman"/>
          <w:color w:val="000000" w:themeColor="text1"/>
          <w:lang w:val="id-ID"/>
        </w:rPr>
        <w:t>https://www.wartaekonomi.co.id/read176428/46-perusahaan-properti-peraih-property-award-2018.html</w:t>
      </w:r>
    </w:p>
    <w:p w14:paraId="28CD41E4" w14:textId="54677DEC" w:rsidR="000227E1" w:rsidRPr="00B46047" w:rsidRDefault="000227E1" w:rsidP="000227E1">
      <w:pPr>
        <w:jc w:val="both"/>
        <w:rPr>
          <w:rFonts w:ascii="Times New Roman" w:hAnsi="Times New Roman" w:cs="Times New Roman"/>
          <w:color w:val="000000" w:themeColor="text1"/>
          <w:lang w:val="id-ID"/>
        </w:rPr>
      </w:pPr>
      <w:hyperlink r:id="rId12" w:history="1">
        <w:r w:rsidRPr="00B46047">
          <w:rPr>
            <w:rStyle w:val="Hyperlink"/>
            <w:rFonts w:ascii="Times New Roman" w:hAnsi="Times New Roman" w:cs="Times New Roman"/>
            <w:color w:val="000000" w:themeColor="text1"/>
            <w:u w:val="none"/>
            <w:lang w:val="id-ID"/>
          </w:rPr>
          <w:t>https://www.bi.go.id/en/moneter/operasi/suku-bunga-sbi/Default.aspx</w:t>
        </w:r>
      </w:hyperlink>
    </w:p>
    <w:p w14:paraId="29A5DA50" w14:textId="4D66E4F3" w:rsidR="000227E1" w:rsidRPr="00B46047" w:rsidRDefault="000227E1" w:rsidP="000227E1">
      <w:pPr>
        <w:jc w:val="both"/>
        <w:rPr>
          <w:rFonts w:ascii="Times New Roman" w:hAnsi="Times New Roman" w:cs="Times New Roman"/>
          <w:color w:val="000000" w:themeColor="text1"/>
          <w:lang w:val="id-ID"/>
        </w:rPr>
      </w:pPr>
      <w:r w:rsidRPr="00B46047">
        <w:rPr>
          <w:rFonts w:ascii="Times New Roman" w:hAnsi="Times New Roman" w:cs="Times New Roman"/>
          <w:color w:val="000000" w:themeColor="text1"/>
          <w:lang w:val="id-ID"/>
        </w:rPr>
        <w:t>https://www.wikipedia.org/</w:t>
      </w:r>
    </w:p>
    <w:sectPr w:rsidR="000227E1" w:rsidRPr="00B46047" w:rsidSect="00A570A9">
      <w:headerReference w:type="even" r:id="rId13"/>
      <w:headerReference w:type="default" r:id="rId14"/>
      <w:footerReference w:type="even" r:id="rId15"/>
      <w:footerReference w:type="default" r:id="rId16"/>
      <w:pgSz w:w="11901" w:h="16817"/>
      <w:pgMar w:top="1418" w:right="1276" w:bottom="141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77B0D" w14:textId="77777777" w:rsidR="006D4025" w:rsidRDefault="006D4025" w:rsidP="00803D6C">
      <w:r>
        <w:separator/>
      </w:r>
    </w:p>
  </w:endnote>
  <w:endnote w:type="continuationSeparator" w:id="0">
    <w:p w14:paraId="1B57EA91" w14:textId="77777777" w:rsidR="006D4025" w:rsidRDefault="006D4025" w:rsidP="0080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larendon Blk BT">
    <w:altName w:val="Century"/>
    <w:charset w:val="00"/>
    <w:family w:val="roman"/>
    <w:pitch w:val="variable"/>
    <w:sig w:usb0="00000001" w:usb1="1000204A" w:usb2="00000000" w:usb3="00000000" w:csb0="0000001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23DC7" w14:textId="77777777" w:rsidR="000227E1" w:rsidRDefault="000227E1" w:rsidP="00C015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8D356" w14:textId="77777777" w:rsidR="000227E1" w:rsidRDefault="000227E1" w:rsidP="00803D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21132" w14:textId="77777777" w:rsidR="000227E1" w:rsidRPr="009127BA" w:rsidRDefault="000227E1" w:rsidP="00C015C4">
    <w:pPr>
      <w:pStyle w:val="Footer"/>
      <w:framePr w:wrap="around" w:vAnchor="text" w:hAnchor="margin" w:xAlign="right" w:y="1"/>
      <w:rPr>
        <w:rStyle w:val="PageNumber"/>
        <w:rFonts w:ascii="Times New Roman" w:hAnsi="Times New Roman" w:cs="Times New Roman"/>
      </w:rPr>
    </w:pPr>
    <w:r w:rsidRPr="009127BA">
      <w:rPr>
        <w:rStyle w:val="PageNumber"/>
        <w:rFonts w:ascii="Times New Roman" w:hAnsi="Times New Roman" w:cs="Times New Roman"/>
      </w:rPr>
      <w:fldChar w:fldCharType="begin"/>
    </w:r>
    <w:r w:rsidRPr="009127BA">
      <w:rPr>
        <w:rStyle w:val="PageNumber"/>
        <w:rFonts w:ascii="Times New Roman" w:hAnsi="Times New Roman" w:cs="Times New Roman"/>
      </w:rPr>
      <w:instrText xml:space="preserve">PAGE  </w:instrText>
    </w:r>
    <w:r w:rsidRPr="009127BA">
      <w:rPr>
        <w:rStyle w:val="PageNumber"/>
        <w:rFonts w:ascii="Times New Roman" w:hAnsi="Times New Roman" w:cs="Times New Roman"/>
      </w:rPr>
      <w:fldChar w:fldCharType="separate"/>
    </w:r>
    <w:r w:rsidR="003D5F5D">
      <w:rPr>
        <w:rStyle w:val="PageNumber"/>
        <w:rFonts w:ascii="Times New Roman" w:hAnsi="Times New Roman" w:cs="Times New Roman"/>
        <w:noProof/>
      </w:rPr>
      <w:t>2</w:t>
    </w:r>
    <w:r w:rsidRPr="009127BA">
      <w:rPr>
        <w:rStyle w:val="PageNumber"/>
        <w:rFonts w:ascii="Times New Roman" w:hAnsi="Times New Roman" w:cs="Times New Roman"/>
      </w:rPr>
      <w:fldChar w:fldCharType="end"/>
    </w:r>
  </w:p>
  <w:p w14:paraId="5A9A7066" w14:textId="51C73B2E" w:rsidR="000227E1" w:rsidRPr="002E0C03" w:rsidRDefault="000227E1" w:rsidP="00803D6C">
    <w:pPr>
      <w:pStyle w:val="Footer"/>
      <w:ind w:right="360"/>
      <w:rPr>
        <w:b/>
        <w:color w:val="E36C0A" w:themeColor="accent6" w:themeShade="BF"/>
      </w:rPr>
    </w:pPr>
    <w:proofErr w:type="spellStart"/>
    <w:r w:rsidRPr="002E0C03">
      <w:rPr>
        <w:rFonts w:ascii="Times New Roman" w:eastAsia="Calibri" w:hAnsi="Times New Roman" w:cs="Times New Roman"/>
        <w:b/>
        <w:color w:val="E36C0A" w:themeColor="accent6" w:themeShade="BF"/>
        <w:sz w:val="20"/>
        <w:szCs w:val="22"/>
        <w:lang w:val="en-US"/>
      </w:rPr>
      <w:t>Jurnal</w:t>
    </w:r>
    <w:proofErr w:type="spellEnd"/>
    <w:r w:rsidRPr="002E0C03">
      <w:rPr>
        <w:rFonts w:ascii="Times New Roman" w:eastAsia="Calibri" w:hAnsi="Times New Roman" w:cs="Times New Roman"/>
        <w:b/>
        <w:color w:val="E36C0A" w:themeColor="accent6" w:themeShade="BF"/>
        <w:sz w:val="20"/>
        <w:szCs w:val="22"/>
        <w:lang w:val="en-US"/>
      </w:rPr>
      <w:t xml:space="preserve"> </w:t>
    </w:r>
    <w:r w:rsidRPr="002E0C03">
      <w:rPr>
        <w:rFonts w:ascii="Times New Roman" w:eastAsia="Calibri" w:hAnsi="Times New Roman" w:cs="Times New Roman"/>
        <w:b/>
        <w:color w:val="E36C0A" w:themeColor="accent6" w:themeShade="BF"/>
        <w:sz w:val="20"/>
        <w:szCs w:val="22"/>
        <w:lang w:val="id-ID"/>
      </w:rPr>
      <w:t xml:space="preserve">SIKAP </w:t>
    </w:r>
    <w:proofErr w:type="spellStart"/>
    <w:r w:rsidRPr="002E0C03">
      <w:rPr>
        <w:rFonts w:ascii="Times New Roman" w:eastAsia="Calibri" w:hAnsi="Times New Roman" w:cs="Times New Roman"/>
        <w:b/>
        <w:color w:val="E36C0A" w:themeColor="accent6" w:themeShade="BF"/>
        <w:sz w:val="20"/>
        <w:szCs w:val="22"/>
        <w:lang w:val="en-US"/>
      </w:rPr>
      <w:t>Vol</w:t>
    </w:r>
    <w:proofErr w:type="spellEnd"/>
    <w:r w:rsidRPr="002E0C03">
      <w:rPr>
        <w:rFonts w:ascii="Times New Roman" w:eastAsia="Calibri" w:hAnsi="Times New Roman" w:cs="Times New Roman"/>
        <w:b/>
        <w:color w:val="E36C0A" w:themeColor="accent6" w:themeShade="BF"/>
        <w:sz w:val="20"/>
        <w:szCs w:val="22"/>
        <w:lang w:val="en-US"/>
      </w:rPr>
      <w:t xml:space="preserve"> | No. | </w:t>
    </w:r>
    <w:r w:rsidRPr="002E0C03">
      <w:rPr>
        <w:rFonts w:ascii="Times New Roman" w:eastAsia="Calibri" w:hAnsi="Times New Roman" w:cs="Times New Roman"/>
        <w:b/>
        <w:color w:val="E36C0A" w:themeColor="accent6" w:themeShade="BF"/>
        <w:sz w:val="20"/>
        <w:szCs w:val="22"/>
        <w:lang w:val="id-ID"/>
      </w:rPr>
      <w:t>Tahun</w:t>
    </w:r>
    <w:r w:rsidRPr="002E0C03">
      <w:rPr>
        <w:rFonts w:ascii="Times New Roman" w:eastAsia="Calibri" w:hAnsi="Times New Roman" w:cs="Times New Roman"/>
        <w:b/>
        <w:color w:val="E36C0A" w:themeColor="accent6" w:themeShade="BF"/>
        <w:sz w:val="20"/>
        <w:szCs w:val="2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5CA14" w14:textId="77777777" w:rsidR="006D4025" w:rsidRDefault="006D4025" w:rsidP="00803D6C">
      <w:r>
        <w:separator/>
      </w:r>
    </w:p>
  </w:footnote>
  <w:footnote w:type="continuationSeparator" w:id="0">
    <w:p w14:paraId="6339F558" w14:textId="77777777" w:rsidR="006D4025" w:rsidRDefault="006D4025" w:rsidP="00803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202F" w14:textId="77777777" w:rsidR="000227E1" w:rsidRDefault="000227E1">
    <w:pPr>
      <w:pStyle w:val="Header"/>
    </w:pPr>
    <w:sdt>
      <w:sdtPr>
        <w:id w:val="171999623"/>
        <w:placeholder>
          <w:docPart w:val="AC7FA96D83367844A1206CB3D6A2DA01"/>
        </w:placeholder>
        <w:temporary/>
        <w:showingPlcHdr/>
      </w:sdtPr>
      <w:sdtContent>
        <w:r>
          <w:t>[Type text]</w:t>
        </w:r>
      </w:sdtContent>
    </w:sdt>
    <w:r>
      <w:ptab w:relativeTo="margin" w:alignment="center" w:leader="none"/>
    </w:r>
    <w:sdt>
      <w:sdtPr>
        <w:id w:val="171999624"/>
        <w:placeholder>
          <w:docPart w:val="1D0D120A95DB9746B1764CC6FE49BE76"/>
        </w:placeholder>
        <w:temporary/>
        <w:showingPlcHdr/>
      </w:sdtPr>
      <w:sdtContent>
        <w:r>
          <w:t>[Type text]</w:t>
        </w:r>
      </w:sdtContent>
    </w:sdt>
    <w:r>
      <w:ptab w:relativeTo="margin" w:alignment="right" w:leader="none"/>
    </w:r>
    <w:sdt>
      <w:sdtPr>
        <w:id w:val="171999625"/>
        <w:placeholder>
          <w:docPart w:val="CB1DEE4F8F46EF4192C4AF0535A58F98"/>
        </w:placeholder>
        <w:temporary/>
        <w:showingPlcHdr/>
      </w:sdtPr>
      <w:sdtContent>
        <w:r>
          <w:t>[Type text]</w:t>
        </w:r>
      </w:sdtContent>
    </w:sdt>
  </w:p>
  <w:p w14:paraId="6C0390F9" w14:textId="77777777" w:rsidR="000227E1" w:rsidRDefault="00022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74312" w14:textId="073377DA" w:rsidR="000227E1" w:rsidRPr="002E0C03" w:rsidRDefault="000227E1" w:rsidP="00803D6C">
    <w:pPr>
      <w:pStyle w:val="Header"/>
      <w:jc w:val="center"/>
      <w:rPr>
        <w:rFonts w:ascii="Times New Roman" w:hAnsi="Times New Roman" w:cs="Times New Roman"/>
        <w:i/>
        <w:color w:val="E36C0A" w:themeColor="accent6" w:themeShade="BF"/>
        <w:sz w:val="20"/>
        <w:lang w:val="id-ID"/>
      </w:rPr>
    </w:pPr>
    <w:r w:rsidRPr="002E0C03">
      <w:rPr>
        <w:rFonts w:ascii="Times New Roman" w:hAnsi="Times New Roman" w:cs="Times New Roman"/>
        <w:i/>
        <w:color w:val="E36C0A" w:themeColor="accent6" w:themeShade="BF"/>
        <w:sz w:val="20"/>
      </w:rPr>
      <w:t>Author 1, Author 2/</w:t>
    </w:r>
    <w:r w:rsidRPr="002E0C03">
      <w:rPr>
        <w:rFonts w:ascii="Times New Roman" w:hAnsi="Times New Roman" w:cs="Times New Roman"/>
        <w:i/>
        <w:color w:val="E36C0A" w:themeColor="accent6" w:themeShade="BF"/>
        <w:sz w:val="20"/>
        <w:lang w:val="id-ID"/>
      </w:rPr>
      <w:t xml:space="preserve"> </w:t>
    </w:r>
    <w:r w:rsidRPr="002E0C03">
      <w:rPr>
        <w:rFonts w:ascii="Times New Roman" w:hAnsi="Times New Roman" w:cs="Times New Roman" w:hint="eastAsia"/>
        <w:i/>
        <w:color w:val="E36C0A" w:themeColor="accent6" w:themeShade="BF"/>
        <w:sz w:val="20"/>
        <w:lang w:val="id-ID"/>
      </w:rPr>
      <w:t>Judul Ditulis Dalam Bahasa Indonesia (Maksimal 12 Kata)</w:t>
    </w:r>
    <w:r w:rsidRPr="002E0C03">
      <w:rPr>
        <w:rFonts w:ascii="Times New Roman" w:hAnsi="Times New Roman" w:cs="Times New Roman"/>
        <w:i/>
        <w:color w:val="E36C0A" w:themeColor="accent6" w:themeShade="BF"/>
        <w:sz w:val="20"/>
        <w:lang w:val="id-ID"/>
      </w:rPr>
      <w:t>....</w:t>
    </w:r>
  </w:p>
  <w:p w14:paraId="49F4F4B0" w14:textId="77777777" w:rsidR="000227E1" w:rsidRPr="002E0C03" w:rsidRDefault="000227E1" w:rsidP="00803D6C">
    <w:pPr>
      <w:pStyle w:val="Header"/>
      <w:rPr>
        <w:color w:val="E36C0A" w:themeColor="accent6"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3108"/>
    <w:multiLevelType w:val="hybridMultilevel"/>
    <w:tmpl w:val="4F98EC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5628D0"/>
    <w:multiLevelType w:val="hybridMultilevel"/>
    <w:tmpl w:val="C69CCB0C"/>
    <w:lvl w:ilvl="0" w:tplc="0421000F">
      <w:start w:val="1"/>
      <w:numFmt w:val="decimal"/>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2">
    <w:nsid w:val="22944427"/>
    <w:multiLevelType w:val="hybridMultilevel"/>
    <w:tmpl w:val="4F98EC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AB69B7"/>
    <w:multiLevelType w:val="hybridMultilevel"/>
    <w:tmpl w:val="20B4E9A2"/>
    <w:lvl w:ilvl="0" w:tplc="80BC296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7515C24"/>
    <w:multiLevelType w:val="hybridMultilevel"/>
    <w:tmpl w:val="2E8AAE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6C"/>
    <w:rsid w:val="00003FB1"/>
    <w:rsid w:val="00011F5A"/>
    <w:rsid w:val="00016965"/>
    <w:rsid w:val="000227E1"/>
    <w:rsid w:val="00023477"/>
    <w:rsid w:val="000535F6"/>
    <w:rsid w:val="00056FDE"/>
    <w:rsid w:val="00070004"/>
    <w:rsid w:val="0008075F"/>
    <w:rsid w:val="000B4CFF"/>
    <w:rsid w:val="00101217"/>
    <w:rsid w:val="00104A45"/>
    <w:rsid w:val="00114E44"/>
    <w:rsid w:val="00154B83"/>
    <w:rsid w:val="00160752"/>
    <w:rsid w:val="00163F83"/>
    <w:rsid w:val="00164A5E"/>
    <w:rsid w:val="001667C2"/>
    <w:rsid w:val="00170D0D"/>
    <w:rsid w:val="00191193"/>
    <w:rsid w:val="001A0C4A"/>
    <w:rsid w:val="001B3282"/>
    <w:rsid w:val="001D2EC0"/>
    <w:rsid w:val="001E544A"/>
    <w:rsid w:val="00217EA8"/>
    <w:rsid w:val="002535EA"/>
    <w:rsid w:val="002864D9"/>
    <w:rsid w:val="002D1191"/>
    <w:rsid w:val="002E0C03"/>
    <w:rsid w:val="002E55DA"/>
    <w:rsid w:val="002E7A73"/>
    <w:rsid w:val="0031367B"/>
    <w:rsid w:val="00337162"/>
    <w:rsid w:val="0034281E"/>
    <w:rsid w:val="003736A8"/>
    <w:rsid w:val="00380BAD"/>
    <w:rsid w:val="003872FD"/>
    <w:rsid w:val="003A13D8"/>
    <w:rsid w:val="003C1263"/>
    <w:rsid w:val="003D078B"/>
    <w:rsid w:val="003D2E27"/>
    <w:rsid w:val="003D5F5D"/>
    <w:rsid w:val="003E1DFF"/>
    <w:rsid w:val="003F1341"/>
    <w:rsid w:val="003F7A82"/>
    <w:rsid w:val="0040796B"/>
    <w:rsid w:val="00414E4D"/>
    <w:rsid w:val="00433C58"/>
    <w:rsid w:val="00441673"/>
    <w:rsid w:val="004970E3"/>
    <w:rsid w:val="004E061A"/>
    <w:rsid w:val="004E251B"/>
    <w:rsid w:val="004F7385"/>
    <w:rsid w:val="00526BA9"/>
    <w:rsid w:val="00542F4F"/>
    <w:rsid w:val="005464EE"/>
    <w:rsid w:val="00553280"/>
    <w:rsid w:val="00575686"/>
    <w:rsid w:val="005B3B91"/>
    <w:rsid w:val="005C6C5C"/>
    <w:rsid w:val="005D5F8A"/>
    <w:rsid w:val="0067289C"/>
    <w:rsid w:val="00692230"/>
    <w:rsid w:val="006B5CD1"/>
    <w:rsid w:val="006C09CB"/>
    <w:rsid w:val="006D4025"/>
    <w:rsid w:val="006F5063"/>
    <w:rsid w:val="006F6760"/>
    <w:rsid w:val="007120AE"/>
    <w:rsid w:val="0071244B"/>
    <w:rsid w:val="007535FB"/>
    <w:rsid w:val="00767F0F"/>
    <w:rsid w:val="00780896"/>
    <w:rsid w:val="007B4797"/>
    <w:rsid w:val="007F468C"/>
    <w:rsid w:val="008012A3"/>
    <w:rsid w:val="00801803"/>
    <w:rsid w:val="00801B64"/>
    <w:rsid w:val="00803D6C"/>
    <w:rsid w:val="00806822"/>
    <w:rsid w:val="00820F2E"/>
    <w:rsid w:val="00843FE0"/>
    <w:rsid w:val="00852CB7"/>
    <w:rsid w:val="00870A4F"/>
    <w:rsid w:val="008B41A0"/>
    <w:rsid w:val="008F6A5D"/>
    <w:rsid w:val="0090103D"/>
    <w:rsid w:val="00910360"/>
    <w:rsid w:val="00911322"/>
    <w:rsid w:val="00911DA1"/>
    <w:rsid w:val="009127BA"/>
    <w:rsid w:val="00944923"/>
    <w:rsid w:val="0095560B"/>
    <w:rsid w:val="00966083"/>
    <w:rsid w:val="009C6A85"/>
    <w:rsid w:val="009D58C0"/>
    <w:rsid w:val="009E559A"/>
    <w:rsid w:val="009E63A4"/>
    <w:rsid w:val="00A22A21"/>
    <w:rsid w:val="00A242B8"/>
    <w:rsid w:val="00A27A5D"/>
    <w:rsid w:val="00A50B8F"/>
    <w:rsid w:val="00A570A9"/>
    <w:rsid w:val="00A76409"/>
    <w:rsid w:val="00A85EC3"/>
    <w:rsid w:val="00AA171C"/>
    <w:rsid w:val="00AE3F13"/>
    <w:rsid w:val="00B04496"/>
    <w:rsid w:val="00B06010"/>
    <w:rsid w:val="00B46047"/>
    <w:rsid w:val="00B51064"/>
    <w:rsid w:val="00B93FF5"/>
    <w:rsid w:val="00BA5CE5"/>
    <w:rsid w:val="00BE2455"/>
    <w:rsid w:val="00C015C4"/>
    <w:rsid w:val="00C041D8"/>
    <w:rsid w:val="00C17FA0"/>
    <w:rsid w:val="00C458F8"/>
    <w:rsid w:val="00C47AE2"/>
    <w:rsid w:val="00C555FB"/>
    <w:rsid w:val="00CA2696"/>
    <w:rsid w:val="00CA2C55"/>
    <w:rsid w:val="00CB43DB"/>
    <w:rsid w:val="00CE3B48"/>
    <w:rsid w:val="00CF33B3"/>
    <w:rsid w:val="00D035F5"/>
    <w:rsid w:val="00D07451"/>
    <w:rsid w:val="00D20E6D"/>
    <w:rsid w:val="00D40C90"/>
    <w:rsid w:val="00D64C86"/>
    <w:rsid w:val="00D67A9A"/>
    <w:rsid w:val="00DC4845"/>
    <w:rsid w:val="00DD679C"/>
    <w:rsid w:val="00DF0122"/>
    <w:rsid w:val="00DF2EBE"/>
    <w:rsid w:val="00E17819"/>
    <w:rsid w:val="00E345F7"/>
    <w:rsid w:val="00E37C2F"/>
    <w:rsid w:val="00E50991"/>
    <w:rsid w:val="00E5677C"/>
    <w:rsid w:val="00E752AB"/>
    <w:rsid w:val="00E7626D"/>
    <w:rsid w:val="00E86249"/>
    <w:rsid w:val="00EA7917"/>
    <w:rsid w:val="00EB4FFA"/>
    <w:rsid w:val="00EF09B0"/>
    <w:rsid w:val="00EF2FA6"/>
    <w:rsid w:val="00F05AC0"/>
    <w:rsid w:val="00F300BB"/>
    <w:rsid w:val="00F3254E"/>
    <w:rsid w:val="00F768F9"/>
    <w:rsid w:val="00F9784E"/>
    <w:rsid w:val="00FB2A87"/>
    <w:rsid w:val="00FC4338"/>
    <w:rsid w:val="00FC6A0C"/>
    <w:rsid w:val="00FF0AB3"/>
    <w:rsid w:val="00FF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7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6C"/>
    <w:rPr>
      <w:lang w:val="en-GB"/>
    </w:rPr>
  </w:style>
  <w:style w:type="paragraph" w:styleId="Heading3">
    <w:name w:val="heading 3"/>
    <w:aliases w:val="Keywords"/>
    <w:basedOn w:val="BodyText"/>
    <w:next w:val="Normal"/>
    <w:link w:val="Heading3Char"/>
    <w:autoRedefine/>
    <w:uiPriority w:val="9"/>
    <w:unhideWhenUsed/>
    <w:qFormat/>
    <w:rsid w:val="00803D6C"/>
    <w:pPr>
      <w:tabs>
        <w:tab w:val="left" w:pos="1134"/>
      </w:tabs>
      <w:adjustRightInd w:val="0"/>
      <w:snapToGrid w:val="0"/>
      <w:spacing w:before="240"/>
      <w:ind w:left="1134" w:hanging="1134"/>
      <w:outlineLvl w:val="2"/>
    </w:pPr>
    <w:rPr>
      <w:i w:val="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Keywords Char"/>
    <w:basedOn w:val="DefaultParagraphFont"/>
    <w:link w:val="Heading3"/>
    <w:uiPriority w:val="9"/>
    <w:rsid w:val="00803D6C"/>
    <w:rPr>
      <w:rFonts w:ascii="Times New Roman" w:eastAsia="Batang" w:hAnsi="Times New Roman" w:cs="Times New Roman"/>
      <w:lang w:eastAsia="ko-KR"/>
    </w:rPr>
  </w:style>
  <w:style w:type="character" w:styleId="Hyperlink">
    <w:name w:val="Hyperlink"/>
    <w:basedOn w:val="DefaultParagraphFont"/>
    <w:uiPriority w:val="99"/>
    <w:unhideWhenUsed/>
    <w:rsid w:val="00803D6C"/>
    <w:rPr>
      <w:color w:val="0000FF" w:themeColor="hyperlink"/>
      <w:u w:val="single"/>
    </w:rPr>
  </w:style>
  <w:style w:type="paragraph" w:styleId="BodyText">
    <w:name w:val="Body Text"/>
    <w:basedOn w:val="Normal"/>
    <w:link w:val="BodyTextChar"/>
    <w:uiPriority w:val="99"/>
    <w:rsid w:val="00803D6C"/>
    <w:pPr>
      <w:spacing w:after="240"/>
      <w:ind w:firstLine="360"/>
      <w:jc w:val="both"/>
    </w:pPr>
    <w:rPr>
      <w:rFonts w:ascii="Times New Roman" w:eastAsia="Batang" w:hAnsi="Times New Roman" w:cs="Times New Roman"/>
      <w:i/>
      <w:sz w:val="22"/>
      <w:szCs w:val="22"/>
      <w:lang w:val="en-US"/>
    </w:rPr>
  </w:style>
  <w:style w:type="character" w:customStyle="1" w:styleId="BodyTextChar">
    <w:name w:val="Body Text Char"/>
    <w:basedOn w:val="DefaultParagraphFont"/>
    <w:link w:val="BodyText"/>
    <w:uiPriority w:val="99"/>
    <w:rsid w:val="00803D6C"/>
    <w:rPr>
      <w:rFonts w:ascii="Times New Roman" w:eastAsia="Batang" w:hAnsi="Times New Roman" w:cs="Times New Roman"/>
      <w:i/>
      <w:sz w:val="22"/>
      <w:szCs w:val="22"/>
    </w:rPr>
  </w:style>
  <w:style w:type="character" w:styleId="Emphasis">
    <w:name w:val="Emphasis"/>
    <w:basedOn w:val="DefaultParagraphFont"/>
    <w:uiPriority w:val="20"/>
    <w:qFormat/>
    <w:rsid w:val="00803D6C"/>
    <w:rPr>
      <w:rFonts w:cs="Times New Roman"/>
      <w:b/>
      <w:i/>
      <w:color w:val="auto"/>
    </w:rPr>
  </w:style>
  <w:style w:type="paragraph" w:styleId="NoSpacing">
    <w:name w:val="No Spacing"/>
    <w:aliases w:val="Abstract"/>
    <w:basedOn w:val="Normal"/>
    <w:uiPriority w:val="1"/>
    <w:qFormat/>
    <w:rsid w:val="00803D6C"/>
    <w:pPr>
      <w:spacing w:before="120" w:after="240"/>
      <w:jc w:val="both"/>
    </w:pPr>
    <w:rPr>
      <w:rFonts w:ascii="Times New Roman" w:hAnsi="Times New Roman" w:cs="Times New Roman"/>
      <w:i/>
      <w:szCs w:val="22"/>
      <w:lang w:val="en-US"/>
    </w:rPr>
  </w:style>
  <w:style w:type="table" w:styleId="TableGrid">
    <w:name w:val="Table Grid"/>
    <w:basedOn w:val="TableNormal"/>
    <w:uiPriority w:val="59"/>
    <w:rsid w:val="0080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D6C"/>
    <w:pPr>
      <w:tabs>
        <w:tab w:val="center" w:pos="4320"/>
        <w:tab w:val="right" w:pos="8640"/>
      </w:tabs>
    </w:pPr>
  </w:style>
  <w:style w:type="character" w:customStyle="1" w:styleId="HeaderChar">
    <w:name w:val="Header Char"/>
    <w:basedOn w:val="DefaultParagraphFont"/>
    <w:link w:val="Header"/>
    <w:uiPriority w:val="99"/>
    <w:rsid w:val="00803D6C"/>
    <w:rPr>
      <w:lang w:val="en-GB"/>
    </w:rPr>
  </w:style>
  <w:style w:type="paragraph" w:styleId="Footer">
    <w:name w:val="footer"/>
    <w:basedOn w:val="Normal"/>
    <w:link w:val="FooterChar"/>
    <w:uiPriority w:val="99"/>
    <w:unhideWhenUsed/>
    <w:rsid w:val="00803D6C"/>
    <w:pPr>
      <w:tabs>
        <w:tab w:val="center" w:pos="4320"/>
        <w:tab w:val="right" w:pos="8640"/>
      </w:tabs>
    </w:pPr>
  </w:style>
  <w:style w:type="character" w:customStyle="1" w:styleId="FooterChar">
    <w:name w:val="Footer Char"/>
    <w:basedOn w:val="DefaultParagraphFont"/>
    <w:link w:val="Footer"/>
    <w:uiPriority w:val="99"/>
    <w:rsid w:val="00803D6C"/>
    <w:rPr>
      <w:lang w:val="en-GB"/>
    </w:rPr>
  </w:style>
  <w:style w:type="character" w:styleId="PageNumber">
    <w:name w:val="page number"/>
    <w:basedOn w:val="DefaultParagraphFont"/>
    <w:uiPriority w:val="99"/>
    <w:semiHidden/>
    <w:unhideWhenUsed/>
    <w:rsid w:val="00803D6C"/>
  </w:style>
  <w:style w:type="table" w:customStyle="1" w:styleId="TableGrid1">
    <w:name w:val="Table Grid1"/>
    <w:basedOn w:val="TableNormal"/>
    <w:next w:val="TableGrid"/>
    <w:uiPriority w:val="59"/>
    <w:rsid w:val="00B04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7A73"/>
    <w:rPr>
      <w:rFonts w:ascii="Tahoma" w:hAnsi="Tahoma" w:cs="Tahoma"/>
      <w:sz w:val="16"/>
      <w:szCs w:val="16"/>
    </w:rPr>
  </w:style>
  <w:style w:type="character" w:customStyle="1" w:styleId="BalloonTextChar">
    <w:name w:val="Balloon Text Char"/>
    <w:basedOn w:val="DefaultParagraphFont"/>
    <w:link w:val="BalloonText"/>
    <w:uiPriority w:val="99"/>
    <w:semiHidden/>
    <w:rsid w:val="002E7A73"/>
    <w:rPr>
      <w:rFonts w:ascii="Tahoma" w:hAnsi="Tahoma" w:cs="Tahoma"/>
      <w:sz w:val="16"/>
      <w:szCs w:val="16"/>
      <w:lang w:val="en-GB"/>
    </w:rPr>
  </w:style>
  <w:style w:type="paragraph" w:styleId="ListParagraph">
    <w:name w:val="List Paragraph"/>
    <w:basedOn w:val="Normal"/>
    <w:link w:val="ListParagraphChar"/>
    <w:uiPriority w:val="34"/>
    <w:qFormat/>
    <w:rsid w:val="002E7A73"/>
    <w:pPr>
      <w:spacing w:after="200" w:line="276" w:lineRule="auto"/>
      <w:ind w:left="720"/>
      <w:contextualSpacing/>
    </w:pPr>
    <w:rPr>
      <w:rFonts w:ascii="Calibri" w:eastAsia="Calibri" w:hAnsi="Calibri" w:cs="Times New Roman"/>
      <w:sz w:val="22"/>
      <w:szCs w:val="22"/>
      <w:lang w:val="id-ID" w:eastAsia="x-none"/>
    </w:rPr>
  </w:style>
  <w:style w:type="character" w:customStyle="1" w:styleId="ListParagraphChar">
    <w:name w:val="List Paragraph Char"/>
    <w:link w:val="ListParagraph"/>
    <w:uiPriority w:val="34"/>
    <w:locked/>
    <w:rsid w:val="002E7A73"/>
    <w:rPr>
      <w:rFonts w:ascii="Calibri" w:eastAsia="Calibri" w:hAnsi="Calibri" w:cs="Times New Roman"/>
      <w:sz w:val="22"/>
      <w:szCs w:val="22"/>
      <w:lang w:val="id-ID" w:eastAsia="x-none"/>
    </w:rPr>
  </w:style>
  <w:style w:type="paragraph" w:styleId="BodyText2">
    <w:name w:val="Body Text 2"/>
    <w:basedOn w:val="Normal"/>
    <w:link w:val="BodyText2Char"/>
    <w:uiPriority w:val="99"/>
    <w:semiHidden/>
    <w:unhideWhenUsed/>
    <w:rsid w:val="00F9784E"/>
    <w:pPr>
      <w:spacing w:after="120" w:line="480" w:lineRule="auto"/>
    </w:pPr>
  </w:style>
  <w:style w:type="character" w:customStyle="1" w:styleId="BodyText2Char">
    <w:name w:val="Body Text 2 Char"/>
    <w:basedOn w:val="DefaultParagraphFont"/>
    <w:link w:val="BodyText2"/>
    <w:uiPriority w:val="99"/>
    <w:semiHidden/>
    <w:rsid w:val="00F9784E"/>
    <w:rPr>
      <w:lang w:val="en-GB"/>
    </w:rPr>
  </w:style>
  <w:style w:type="character" w:styleId="CommentReference">
    <w:name w:val="annotation reference"/>
    <w:basedOn w:val="DefaultParagraphFont"/>
    <w:uiPriority w:val="99"/>
    <w:semiHidden/>
    <w:unhideWhenUsed/>
    <w:rsid w:val="00F9784E"/>
    <w:rPr>
      <w:sz w:val="16"/>
      <w:szCs w:val="16"/>
    </w:rPr>
  </w:style>
  <w:style w:type="paragraph" w:styleId="CommentText">
    <w:name w:val="annotation text"/>
    <w:basedOn w:val="Normal"/>
    <w:link w:val="CommentTextChar"/>
    <w:uiPriority w:val="99"/>
    <w:semiHidden/>
    <w:unhideWhenUsed/>
    <w:rsid w:val="00F9784E"/>
    <w:rPr>
      <w:sz w:val="20"/>
      <w:szCs w:val="20"/>
    </w:rPr>
  </w:style>
  <w:style w:type="character" w:customStyle="1" w:styleId="CommentTextChar">
    <w:name w:val="Comment Text Char"/>
    <w:basedOn w:val="DefaultParagraphFont"/>
    <w:link w:val="CommentText"/>
    <w:uiPriority w:val="99"/>
    <w:semiHidden/>
    <w:rsid w:val="00F9784E"/>
    <w:rPr>
      <w:sz w:val="20"/>
      <w:szCs w:val="20"/>
      <w:lang w:val="en-GB"/>
    </w:rPr>
  </w:style>
  <w:style w:type="paragraph" w:styleId="CommentSubject">
    <w:name w:val="annotation subject"/>
    <w:basedOn w:val="CommentText"/>
    <w:next w:val="CommentText"/>
    <w:link w:val="CommentSubjectChar"/>
    <w:uiPriority w:val="99"/>
    <w:semiHidden/>
    <w:unhideWhenUsed/>
    <w:rsid w:val="00F9784E"/>
    <w:rPr>
      <w:b/>
      <w:bCs/>
    </w:rPr>
  </w:style>
  <w:style w:type="character" w:customStyle="1" w:styleId="CommentSubjectChar">
    <w:name w:val="Comment Subject Char"/>
    <w:basedOn w:val="CommentTextChar"/>
    <w:link w:val="CommentSubject"/>
    <w:uiPriority w:val="99"/>
    <w:semiHidden/>
    <w:rsid w:val="00F9784E"/>
    <w:rPr>
      <w:b/>
      <w:bCs/>
      <w:sz w:val="20"/>
      <w:szCs w:val="20"/>
      <w:lang w:val="en-GB"/>
    </w:rPr>
  </w:style>
  <w:style w:type="table" w:customStyle="1" w:styleId="PlainTable2">
    <w:name w:val="Plain Table 2"/>
    <w:basedOn w:val="TableNormal"/>
    <w:uiPriority w:val="42"/>
    <w:rsid w:val="00870A4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B06010"/>
    <w:rPr>
      <w:color w:val="808080"/>
    </w:rPr>
  </w:style>
  <w:style w:type="table" w:styleId="LightShading">
    <w:name w:val="Light Shading"/>
    <w:basedOn w:val="TableNormal"/>
    <w:uiPriority w:val="60"/>
    <w:rsid w:val="0031367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6C"/>
    <w:rPr>
      <w:lang w:val="en-GB"/>
    </w:rPr>
  </w:style>
  <w:style w:type="paragraph" w:styleId="Heading3">
    <w:name w:val="heading 3"/>
    <w:aliases w:val="Keywords"/>
    <w:basedOn w:val="BodyText"/>
    <w:next w:val="Normal"/>
    <w:link w:val="Heading3Char"/>
    <w:autoRedefine/>
    <w:uiPriority w:val="9"/>
    <w:unhideWhenUsed/>
    <w:qFormat/>
    <w:rsid w:val="00803D6C"/>
    <w:pPr>
      <w:tabs>
        <w:tab w:val="left" w:pos="1134"/>
      </w:tabs>
      <w:adjustRightInd w:val="0"/>
      <w:snapToGrid w:val="0"/>
      <w:spacing w:before="240"/>
      <w:ind w:left="1134" w:hanging="1134"/>
      <w:outlineLvl w:val="2"/>
    </w:pPr>
    <w:rPr>
      <w:i w:val="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Keywords Char"/>
    <w:basedOn w:val="DefaultParagraphFont"/>
    <w:link w:val="Heading3"/>
    <w:uiPriority w:val="9"/>
    <w:rsid w:val="00803D6C"/>
    <w:rPr>
      <w:rFonts w:ascii="Times New Roman" w:eastAsia="Batang" w:hAnsi="Times New Roman" w:cs="Times New Roman"/>
      <w:lang w:eastAsia="ko-KR"/>
    </w:rPr>
  </w:style>
  <w:style w:type="character" w:styleId="Hyperlink">
    <w:name w:val="Hyperlink"/>
    <w:basedOn w:val="DefaultParagraphFont"/>
    <w:uiPriority w:val="99"/>
    <w:unhideWhenUsed/>
    <w:rsid w:val="00803D6C"/>
    <w:rPr>
      <w:color w:val="0000FF" w:themeColor="hyperlink"/>
      <w:u w:val="single"/>
    </w:rPr>
  </w:style>
  <w:style w:type="paragraph" w:styleId="BodyText">
    <w:name w:val="Body Text"/>
    <w:basedOn w:val="Normal"/>
    <w:link w:val="BodyTextChar"/>
    <w:uiPriority w:val="99"/>
    <w:rsid w:val="00803D6C"/>
    <w:pPr>
      <w:spacing w:after="240"/>
      <w:ind w:firstLine="360"/>
      <w:jc w:val="both"/>
    </w:pPr>
    <w:rPr>
      <w:rFonts w:ascii="Times New Roman" w:eastAsia="Batang" w:hAnsi="Times New Roman" w:cs="Times New Roman"/>
      <w:i/>
      <w:sz w:val="22"/>
      <w:szCs w:val="22"/>
      <w:lang w:val="en-US"/>
    </w:rPr>
  </w:style>
  <w:style w:type="character" w:customStyle="1" w:styleId="BodyTextChar">
    <w:name w:val="Body Text Char"/>
    <w:basedOn w:val="DefaultParagraphFont"/>
    <w:link w:val="BodyText"/>
    <w:uiPriority w:val="99"/>
    <w:rsid w:val="00803D6C"/>
    <w:rPr>
      <w:rFonts w:ascii="Times New Roman" w:eastAsia="Batang" w:hAnsi="Times New Roman" w:cs="Times New Roman"/>
      <w:i/>
      <w:sz w:val="22"/>
      <w:szCs w:val="22"/>
    </w:rPr>
  </w:style>
  <w:style w:type="character" w:styleId="Emphasis">
    <w:name w:val="Emphasis"/>
    <w:basedOn w:val="DefaultParagraphFont"/>
    <w:uiPriority w:val="20"/>
    <w:qFormat/>
    <w:rsid w:val="00803D6C"/>
    <w:rPr>
      <w:rFonts w:cs="Times New Roman"/>
      <w:b/>
      <w:i/>
      <w:color w:val="auto"/>
    </w:rPr>
  </w:style>
  <w:style w:type="paragraph" w:styleId="NoSpacing">
    <w:name w:val="No Spacing"/>
    <w:aliases w:val="Abstract"/>
    <w:basedOn w:val="Normal"/>
    <w:uiPriority w:val="1"/>
    <w:qFormat/>
    <w:rsid w:val="00803D6C"/>
    <w:pPr>
      <w:spacing w:before="120" w:after="240"/>
      <w:jc w:val="both"/>
    </w:pPr>
    <w:rPr>
      <w:rFonts w:ascii="Times New Roman" w:hAnsi="Times New Roman" w:cs="Times New Roman"/>
      <w:i/>
      <w:szCs w:val="22"/>
      <w:lang w:val="en-US"/>
    </w:rPr>
  </w:style>
  <w:style w:type="table" w:styleId="TableGrid">
    <w:name w:val="Table Grid"/>
    <w:basedOn w:val="TableNormal"/>
    <w:uiPriority w:val="59"/>
    <w:rsid w:val="0080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D6C"/>
    <w:pPr>
      <w:tabs>
        <w:tab w:val="center" w:pos="4320"/>
        <w:tab w:val="right" w:pos="8640"/>
      </w:tabs>
    </w:pPr>
  </w:style>
  <w:style w:type="character" w:customStyle="1" w:styleId="HeaderChar">
    <w:name w:val="Header Char"/>
    <w:basedOn w:val="DefaultParagraphFont"/>
    <w:link w:val="Header"/>
    <w:uiPriority w:val="99"/>
    <w:rsid w:val="00803D6C"/>
    <w:rPr>
      <w:lang w:val="en-GB"/>
    </w:rPr>
  </w:style>
  <w:style w:type="paragraph" w:styleId="Footer">
    <w:name w:val="footer"/>
    <w:basedOn w:val="Normal"/>
    <w:link w:val="FooterChar"/>
    <w:uiPriority w:val="99"/>
    <w:unhideWhenUsed/>
    <w:rsid w:val="00803D6C"/>
    <w:pPr>
      <w:tabs>
        <w:tab w:val="center" w:pos="4320"/>
        <w:tab w:val="right" w:pos="8640"/>
      </w:tabs>
    </w:pPr>
  </w:style>
  <w:style w:type="character" w:customStyle="1" w:styleId="FooterChar">
    <w:name w:val="Footer Char"/>
    <w:basedOn w:val="DefaultParagraphFont"/>
    <w:link w:val="Footer"/>
    <w:uiPriority w:val="99"/>
    <w:rsid w:val="00803D6C"/>
    <w:rPr>
      <w:lang w:val="en-GB"/>
    </w:rPr>
  </w:style>
  <w:style w:type="character" w:styleId="PageNumber">
    <w:name w:val="page number"/>
    <w:basedOn w:val="DefaultParagraphFont"/>
    <w:uiPriority w:val="99"/>
    <w:semiHidden/>
    <w:unhideWhenUsed/>
    <w:rsid w:val="00803D6C"/>
  </w:style>
  <w:style w:type="table" w:customStyle="1" w:styleId="TableGrid1">
    <w:name w:val="Table Grid1"/>
    <w:basedOn w:val="TableNormal"/>
    <w:next w:val="TableGrid"/>
    <w:uiPriority w:val="59"/>
    <w:rsid w:val="00B04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7A73"/>
    <w:rPr>
      <w:rFonts w:ascii="Tahoma" w:hAnsi="Tahoma" w:cs="Tahoma"/>
      <w:sz w:val="16"/>
      <w:szCs w:val="16"/>
    </w:rPr>
  </w:style>
  <w:style w:type="character" w:customStyle="1" w:styleId="BalloonTextChar">
    <w:name w:val="Balloon Text Char"/>
    <w:basedOn w:val="DefaultParagraphFont"/>
    <w:link w:val="BalloonText"/>
    <w:uiPriority w:val="99"/>
    <w:semiHidden/>
    <w:rsid w:val="002E7A73"/>
    <w:rPr>
      <w:rFonts w:ascii="Tahoma" w:hAnsi="Tahoma" w:cs="Tahoma"/>
      <w:sz w:val="16"/>
      <w:szCs w:val="16"/>
      <w:lang w:val="en-GB"/>
    </w:rPr>
  </w:style>
  <w:style w:type="paragraph" w:styleId="ListParagraph">
    <w:name w:val="List Paragraph"/>
    <w:basedOn w:val="Normal"/>
    <w:link w:val="ListParagraphChar"/>
    <w:uiPriority w:val="34"/>
    <w:qFormat/>
    <w:rsid w:val="002E7A73"/>
    <w:pPr>
      <w:spacing w:after="200" w:line="276" w:lineRule="auto"/>
      <w:ind w:left="720"/>
      <w:contextualSpacing/>
    </w:pPr>
    <w:rPr>
      <w:rFonts w:ascii="Calibri" w:eastAsia="Calibri" w:hAnsi="Calibri" w:cs="Times New Roman"/>
      <w:sz w:val="22"/>
      <w:szCs w:val="22"/>
      <w:lang w:val="id-ID" w:eastAsia="x-none"/>
    </w:rPr>
  </w:style>
  <w:style w:type="character" w:customStyle="1" w:styleId="ListParagraphChar">
    <w:name w:val="List Paragraph Char"/>
    <w:link w:val="ListParagraph"/>
    <w:uiPriority w:val="34"/>
    <w:locked/>
    <w:rsid w:val="002E7A73"/>
    <w:rPr>
      <w:rFonts w:ascii="Calibri" w:eastAsia="Calibri" w:hAnsi="Calibri" w:cs="Times New Roman"/>
      <w:sz w:val="22"/>
      <w:szCs w:val="22"/>
      <w:lang w:val="id-ID" w:eastAsia="x-none"/>
    </w:rPr>
  </w:style>
  <w:style w:type="paragraph" w:styleId="BodyText2">
    <w:name w:val="Body Text 2"/>
    <w:basedOn w:val="Normal"/>
    <w:link w:val="BodyText2Char"/>
    <w:uiPriority w:val="99"/>
    <w:semiHidden/>
    <w:unhideWhenUsed/>
    <w:rsid w:val="00F9784E"/>
    <w:pPr>
      <w:spacing w:after="120" w:line="480" w:lineRule="auto"/>
    </w:pPr>
  </w:style>
  <w:style w:type="character" w:customStyle="1" w:styleId="BodyText2Char">
    <w:name w:val="Body Text 2 Char"/>
    <w:basedOn w:val="DefaultParagraphFont"/>
    <w:link w:val="BodyText2"/>
    <w:uiPriority w:val="99"/>
    <w:semiHidden/>
    <w:rsid w:val="00F9784E"/>
    <w:rPr>
      <w:lang w:val="en-GB"/>
    </w:rPr>
  </w:style>
  <w:style w:type="character" w:styleId="CommentReference">
    <w:name w:val="annotation reference"/>
    <w:basedOn w:val="DefaultParagraphFont"/>
    <w:uiPriority w:val="99"/>
    <w:semiHidden/>
    <w:unhideWhenUsed/>
    <w:rsid w:val="00F9784E"/>
    <w:rPr>
      <w:sz w:val="16"/>
      <w:szCs w:val="16"/>
    </w:rPr>
  </w:style>
  <w:style w:type="paragraph" w:styleId="CommentText">
    <w:name w:val="annotation text"/>
    <w:basedOn w:val="Normal"/>
    <w:link w:val="CommentTextChar"/>
    <w:uiPriority w:val="99"/>
    <w:semiHidden/>
    <w:unhideWhenUsed/>
    <w:rsid w:val="00F9784E"/>
    <w:rPr>
      <w:sz w:val="20"/>
      <w:szCs w:val="20"/>
    </w:rPr>
  </w:style>
  <w:style w:type="character" w:customStyle="1" w:styleId="CommentTextChar">
    <w:name w:val="Comment Text Char"/>
    <w:basedOn w:val="DefaultParagraphFont"/>
    <w:link w:val="CommentText"/>
    <w:uiPriority w:val="99"/>
    <w:semiHidden/>
    <w:rsid w:val="00F9784E"/>
    <w:rPr>
      <w:sz w:val="20"/>
      <w:szCs w:val="20"/>
      <w:lang w:val="en-GB"/>
    </w:rPr>
  </w:style>
  <w:style w:type="paragraph" w:styleId="CommentSubject">
    <w:name w:val="annotation subject"/>
    <w:basedOn w:val="CommentText"/>
    <w:next w:val="CommentText"/>
    <w:link w:val="CommentSubjectChar"/>
    <w:uiPriority w:val="99"/>
    <w:semiHidden/>
    <w:unhideWhenUsed/>
    <w:rsid w:val="00F9784E"/>
    <w:rPr>
      <w:b/>
      <w:bCs/>
    </w:rPr>
  </w:style>
  <w:style w:type="character" w:customStyle="1" w:styleId="CommentSubjectChar">
    <w:name w:val="Comment Subject Char"/>
    <w:basedOn w:val="CommentTextChar"/>
    <w:link w:val="CommentSubject"/>
    <w:uiPriority w:val="99"/>
    <w:semiHidden/>
    <w:rsid w:val="00F9784E"/>
    <w:rPr>
      <w:b/>
      <w:bCs/>
      <w:sz w:val="20"/>
      <w:szCs w:val="20"/>
      <w:lang w:val="en-GB"/>
    </w:rPr>
  </w:style>
  <w:style w:type="table" w:customStyle="1" w:styleId="PlainTable2">
    <w:name w:val="Plain Table 2"/>
    <w:basedOn w:val="TableNormal"/>
    <w:uiPriority w:val="42"/>
    <w:rsid w:val="00870A4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B06010"/>
    <w:rPr>
      <w:color w:val="808080"/>
    </w:rPr>
  </w:style>
  <w:style w:type="table" w:styleId="LightShading">
    <w:name w:val="Light Shading"/>
    <w:basedOn w:val="TableNormal"/>
    <w:uiPriority w:val="60"/>
    <w:rsid w:val="0031367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263">
      <w:bodyDiv w:val="1"/>
      <w:marLeft w:val="0"/>
      <w:marRight w:val="0"/>
      <w:marTop w:val="0"/>
      <w:marBottom w:val="0"/>
      <w:divBdr>
        <w:top w:val="none" w:sz="0" w:space="0" w:color="auto"/>
        <w:left w:val="none" w:sz="0" w:space="0" w:color="auto"/>
        <w:bottom w:val="none" w:sz="0" w:space="0" w:color="auto"/>
        <w:right w:val="none" w:sz="0" w:space="0" w:color="auto"/>
      </w:divBdr>
    </w:div>
    <w:div w:id="375859636">
      <w:bodyDiv w:val="1"/>
      <w:marLeft w:val="0"/>
      <w:marRight w:val="0"/>
      <w:marTop w:val="0"/>
      <w:marBottom w:val="0"/>
      <w:divBdr>
        <w:top w:val="none" w:sz="0" w:space="0" w:color="auto"/>
        <w:left w:val="none" w:sz="0" w:space="0" w:color="auto"/>
        <w:bottom w:val="none" w:sz="0" w:space="0" w:color="auto"/>
        <w:right w:val="none" w:sz="0" w:space="0" w:color="auto"/>
      </w:divBdr>
    </w:div>
    <w:div w:id="453790513">
      <w:bodyDiv w:val="1"/>
      <w:marLeft w:val="0"/>
      <w:marRight w:val="0"/>
      <w:marTop w:val="0"/>
      <w:marBottom w:val="0"/>
      <w:divBdr>
        <w:top w:val="none" w:sz="0" w:space="0" w:color="auto"/>
        <w:left w:val="none" w:sz="0" w:space="0" w:color="auto"/>
        <w:bottom w:val="none" w:sz="0" w:space="0" w:color="auto"/>
        <w:right w:val="none" w:sz="0" w:space="0" w:color="auto"/>
      </w:divBdr>
    </w:div>
    <w:div w:id="589824086">
      <w:bodyDiv w:val="1"/>
      <w:marLeft w:val="0"/>
      <w:marRight w:val="0"/>
      <w:marTop w:val="0"/>
      <w:marBottom w:val="0"/>
      <w:divBdr>
        <w:top w:val="none" w:sz="0" w:space="0" w:color="auto"/>
        <w:left w:val="none" w:sz="0" w:space="0" w:color="auto"/>
        <w:bottom w:val="none" w:sz="0" w:space="0" w:color="auto"/>
        <w:right w:val="none" w:sz="0" w:space="0" w:color="auto"/>
      </w:divBdr>
    </w:div>
    <w:div w:id="806556269">
      <w:bodyDiv w:val="1"/>
      <w:marLeft w:val="0"/>
      <w:marRight w:val="0"/>
      <w:marTop w:val="0"/>
      <w:marBottom w:val="0"/>
      <w:divBdr>
        <w:top w:val="none" w:sz="0" w:space="0" w:color="auto"/>
        <w:left w:val="none" w:sz="0" w:space="0" w:color="auto"/>
        <w:bottom w:val="none" w:sz="0" w:space="0" w:color="auto"/>
        <w:right w:val="none" w:sz="0" w:space="0" w:color="auto"/>
      </w:divBdr>
    </w:div>
    <w:div w:id="1213077451">
      <w:bodyDiv w:val="1"/>
      <w:marLeft w:val="0"/>
      <w:marRight w:val="0"/>
      <w:marTop w:val="0"/>
      <w:marBottom w:val="0"/>
      <w:divBdr>
        <w:top w:val="none" w:sz="0" w:space="0" w:color="auto"/>
        <w:left w:val="none" w:sz="0" w:space="0" w:color="auto"/>
        <w:bottom w:val="none" w:sz="0" w:space="0" w:color="auto"/>
        <w:right w:val="none" w:sz="0" w:space="0" w:color="auto"/>
      </w:divBdr>
    </w:div>
    <w:div w:id="1695037650">
      <w:bodyDiv w:val="1"/>
      <w:marLeft w:val="0"/>
      <w:marRight w:val="0"/>
      <w:marTop w:val="0"/>
      <w:marBottom w:val="0"/>
      <w:divBdr>
        <w:top w:val="none" w:sz="0" w:space="0" w:color="auto"/>
        <w:left w:val="none" w:sz="0" w:space="0" w:color="auto"/>
        <w:bottom w:val="none" w:sz="0" w:space="0" w:color="auto"/>
        <w:right w:val="none" w:sz="0" w:space="0" w:color="auto"/>
      </w:divBdr>
    </w:div>
    <w:div w:id="1999729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go.id/en/moneter/operasi/suku-bunga-sbi/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nance.yaho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d.tradingeconomics.com/indonesia/interest-rat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Penelitian%202019\Data%20CAPM\Olah%20Data%20Penyesua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i="1"/>
            </a:pPr>
            <a:r>
              <a:rPr lang="en-GB" i="1"/>
              <a:t>Security Market Line </a:t>
            </a:r>
            <a:r>
              <a:rPr lang="en-GB" i="0"/>
              <a:t>(SML)</a:t>
            </a:r>
            <a:endParaRPr lang="en-US" i="0"/>
          </a:p>
        </c:rich>
      </c:tx>
      <c:overlay val="0"/>
    </c:title>
    <c:autoTitleDeleted val="0"/>
    <c:plotArea>
      <c:layout/>
      <c:lineChart>
        <c:grouping val="stacked"/>
        <c:varyColors val="0"/>
        <c:ser>
          <c:idx val="0"/>
          <c:order val="0"/>
          <c:tx>
            <c:v>E(Ri)</c:v>
          </c:tx>
          <c:marker>
            <c:symbol val="none"/>
          </c:marker>
          <c:cat>
            <c:numRef>
              <c:f>'Filter 4'!$F$3:$F$25</c:f>
              <c:numCache>
                <c:formatCode>General</c:formatCode>
                <c:ptCount val="23"/>
                <c:pt idx="0">
                  <c:v>1.2875423251043894</c:v>
                </c:pt>
                <c:pt idx="1">
                  <c:v>-0.10354980130834457</c:v>
                </c:pt>
                <c:pt idx="2">
                  <c:v>-13.553888577817577</c:v>
                </c:pt>
                <c:pt idx="3">
                  <c:v>1.5555554313005575</c:v>
                </c:pt>
                <c:pt idx="4">
                  <c:v>0.23602351779627498</c:v>
                </c:pt>
                <c:pt idx="5">
                  <c:v>0.97984320999421348</c:v>
                </c:pt>
                <c:pt idx="6">
                  <c:v>1.5972058767726991</c:v>
                </c:pt>
                <c:pt idx="7">
                  <c:v>2.1929594214871173</c:v>
                </c:pt>
                <c:pt idx="8">
                  <c:v>1.7635085611403172</c:v>
                </c:pt>
                <c:pt idx="9">
                  <c:v>0.53152683402099377</c:v>
                </c:pt>
                <c:pt idx="10">
                  <c:v>1.4399619854877446</c:v>
                </c:pt>
                <c:pt idx="11">
                  <c:v>1.5703125726217928</c:v>
                </c:pt>
                <c:pt idx="12">
                  <c:v>0.46459562440992208</c:v>
                </c:pt>
                <c:pt idx="13">
                  <c:v>0.81185931197147054</c:v>
                </c:pt>
                <c:pt idx="14">
                  <c:v>0.23023981676392069</c:v>
                </c:pt>
                <c:pt idx="15">
                  <c:v>1.5131476185951751</c:v>
                </c:pt>
                <c:pt idx="16">
                  <c:v>-2.1980041509851195E-2</c:v>
                </c:pt>
                <c:pt idx="17">
                  <c:v>-0.64265955922282125</c:v>
                </c:pt>
                <c:pt idx="18">
                  <c:v>0.72618725188613764</c:v>
                </c:pt>
                <c:pt idx="19">
                  <c:v>1.9325869404976506</c:v>
                </c:pt>
                <c:pt idx="20">
                  <c:v>1.682305841817697</c:v>
                </c:pt>
                <c:pt idx="21">
                  <c:v>1.1312862293715171</c:v>
                </c:pt>
                <c:pt idx="22">
                  <c:v>2.2435127250140332</c:v>
                </c:pt>
              </c:numCache>
            </c:numRef>
          </c:cat>
          <c:val>
            <c:numRef>
              <c:f>'Filter 4'!$H$3:$H$25</c:f>
              <c:numCache>
                <c:formatCode>General</c:formatCode>
                <c:ptCount val="23"/>
                <c:pt idx="0">
                  <c:v>2.1658628979738984E-2</c:v>
                </c:pt>
                <c:pt idx="1">
                  <c:v>6.5784642199211221E-2</c:v>
                </c:pt>
                <c:pt idx="2">
                  <c:v>0.49243490884196367</c:v>
                </c:pt>
                <c:pt idx="3">
                  <c:v>1.3157143246007585E-2</c:v>
                </c:pt>
                <c:pt idx="4">
                  <c:v>5.5013237140345422E-2</c:v>
                </c:pt>
                <c:pt idx="5">
                  <c:v>3.1418971205228019E-2</c:v>
                </c:pt>
                <c:pt idx="6">
                  <c:v>1.1835974020328759E-2</c:v>
                </c:pt>
                <c:pt idx="7">
                  <c:v>-7.0615729432978586E-3</c:v>
                </c:pt>
                <c:pt idx="8">
                  <c:v>6.5607846137416201E-3</c:v>
                </c:pt>
                <c:pt idx="9">
                  <c:v>4.563975066123277E-2</c:v>
                </c:pt>
                <c:pt idx="10">
                  <c:v>1.6823814792178912E-2</c:v>
                </c:pt>
                <c:pt idx="11">
                  <c:v>1.2689040666272876E-2</c:v>
                </c:pt>
                <c:pt idx="12">
                  <c:v>4.776283610181354E-2</c:v>
                </c:pt>
                <c:pt idx="13">
                  <c:v>3.6747489399004907E-2</c:v>
                </c:pt>
                <c:pt idx="14">
                  <c:v>5.5196698510994728E-2</c:v>
                </c:pt>
                <c:pt idx="15">
                  <c:v>1.4502336471183964E-2</c:v>
                </c:pt>
                <c:pt idx="16">
                  <c:v>6.3197215938335688E-2</c:v>
                </c:pt>
                <c:pt idx="17">
                  <c:v>8.288542499626847E-2</c:v>
                </c:pt>
                <c:pt idx="18">
                  <c:v>3.946504230875604E-2</c:v>
                </c:pt>
                <c:pt idx="19">
                  <c:v>1.1975490228048821E-3</c:v>
                </c:pt>
                <c:pt idx="20">
                  <c:v>9.1365682000717693E-3</c:v>
                </c:pt>
                <c:pt idx="21">
                  <c:v>2.6615136471239316E-2</c:v>
                </c:pt>
                <c:pt idx="22">
                  <c:v>-8.6651444806259692E-3</c:v>
                </c:pt>
              </c:numCache>
            </c:numRef>
          </c:val>
          <c:smooth val="0"/>
        </c:ser>
        <c:dLbls>
          <c:showLegendKey val="0"/>
          <c:showVal val="0"/>
          <c:showCatName val="0"/>
          <c:showSerName val="0"/>
          <c:showPercent val="0"/>
          <c:showBubbleSize val="0"/>
        </c:dLbls>
        <c:marker val="1"/>
        <c:smooth val="0"/>
        <c:axId val="120125696"/>
        <c:axId val="120419840"/>
      </c:lineChart>
      <c:catAx>
        <c:axId val="120125696"/>
        <c:scaling>
          <c:orientation val="minMax"/>
        </c:scaling>
        <c:delete val="0"/>
        <c:axPos val="b"/>
        <c:numFmt formatCode="#,##0.000" sourceLinked="0"/>
        <c:majorTickMark val="out"/>
        <c:minorTickMark val="none"/>
        <c:tickLblPos val="nextTo"/>
        <c:crossAx val="120419840"/>
        <c:crosses val="autoZero"/>
        <c:auto val="1"/>
        <c:lblAlgn val="ctr"/>
        <c:lblOffset val="100"/>
        <c:noMultiLvlLbl val="0"/>
      </c:catAx>
      <c:valAx>
        <c:axId val="120419840"/>
        <c:scaling>
          <c:orientation val="minMax"/>
        </c:scaling>
        <c:delete val="0"/>
        <c:axPos val="l"/>
        <c:majorGridlines/>
        <c:numFmt formatCode="#,##0.000" sourceLinked="0"/>
        <c:majorTickMark val="out"/>
        <c:minorTickMark val="none"/>
        <c:tickLblPos val="nextTo"/>
        <c:crossAx val="120125696"/>
        <c:crosses val="autoZero"/>
        <c:crossBetween val="between"/>
      </c:valAx>
    </c:plotArea>
    <c:legend>
      <c:legendPos val="r"/>
      <c:overlay val="0"/>
    </c:legend>
    <c:plotVisOnly val="1"/>
    <c:dispBlanksAs val="zero"/>
    <c:showDLblsOverMax val="0"/>
  </c:chart>
  <c:txPr>
    <a:bodyPr/>
    <a:lstStyle/>
    <a:p>
      <a:pPr>
        <a:defRPr sz="900"/>
      </a:pPr>
      <a:endParaRPr lang="id-ID"/>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7FA96D83367844A1206CB3D6A2DA01"/>
        <w:category>
          <w:name w:val="General"/>
          <w:gallery w:val="placeholder"/>
        </w:category>
        <w:types>
          <w:type w:val="bbPlcHdr"/>
        </w:types>
        <w:behaviors>
          <w:behavior w:val="content"/>
        </w:behaviors>
        <w:guid w:val="{2C082C1F-7B15-DC41-8A3E-3941D8689401}"/>
      </w:docPartPr>
      <w:docPartBody>
        <w:p w:rsidR="000D25BB" w:rsidRDefault="00FA08EF" w:rsidP="00FA08EF">
          <w:pPr>
            <w:pStyle w:val="AC7FA96D83367844A1206CB3D6A2DA01"/>
          </w:pPr>
          <w:r>
            <w:t>[Type text]</w:t>
          </w:r>
        </w:p>
      </w:docPartBody>
    </w:docPart>
    <w:docPart>
      <w:docPartPr>
        <w:name w:val="1D0D120A95DB9746B1764CC6FE49BE76"/>
        <w:category>
          <w:name w:val="General"/>
          <w:gallery w:val="placeholder"/>
        </w:category>
        <w:types>
          <w:type w:val="bbPlcHdr"/>
        </w:types>
        <w:behaviors>
          <w:behavior w:val="content"/>
        </w:behaviors>
        <w:guid w:val="{DB924159-D7EF-7E40-B880-F06CD564A7A3}"/>
      </w:docPartPr>
      <w:docPartBody>
        <w:p w:rsidR="000D25BB" w:rsidRDefault="00FA08EF" w:rsidP="00FA08EF">
          <w:pPr>
            <w:pStyle w:val="1D0D120A95DB9746B1764CC6FE49BE76"/>
          </w:pPr>
          <w:r>
            <w:t>[Type text]</w:t>
          </w:r>
        </w:p>
      </w:docPartBody>
    </w:docPart>
    <w:docPart>
      <w:docPartPr>
        <w:name w:val="CB1DEE4F8F46EF4192C4AF0535A58F98"/>
        <w:category>
          <w:name w:val="General"/>
          <w:gallery w:val="placeholder"/>
        </w:category>
        <w:types>
          <w:type w:val="bbPlcHdr"/>
        </w:types>
        <w:behaviors>
          <w:behavior w:val="content"/>
        </w:behaviors>
        <w:guid w:val="{5027287B-F809-5E48-9917-0A00C8C2B661}"/>
      </w:docPartPr>
      <w:docPartBody>
        <w:p w:rsidR="000D25BB" w:rsidRDefault="00FA08EF" w:rsidP="00FA08EF">
          <w:pPr>
            <w:pStyle w:val="CB1DEE4F8F46EF4192C4AF0535A58F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larendon Blk BT">
    <w:altName w:val="Century"/>
    <w:charset w:val="00"/>
    <w:family w:val="roman"/>
    <w:pitch w:val="variable"/>
    <w:sig w:usb0="00000001" w:usb1="1000204A" w:usb2="00000000" w:usb3="00000000" w:csb0="0000001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EF"/>
    <w:rsid w:val="00024CEA"/>
    <w:rsid w:val="000D25BB"/>
    <w:rsid w:val="001442D5"/>
    <w:rsid w:val="00192956"/>
    <w:rsid w:val="00402238"/>
    <w:rsid w:val="00517B09"/>
    <w:rsid w:val="00996617"/>
    <w:rsid w:val="00A344A8"/>
    <w:rsid w:val="00FA08EF"/>
    <w:rsid w:val="00FA3A11"/>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4576089F7806478CD28B0D2A9BE75B">
    <w:name w:val="844576089F7806478CD28B0D2A9BE75B"/>
    <w:rsid w:val="00FA08EF"/>
  </w:style>
  <w:style w:type="paragraph" w:customStyle="1" w:styleId="93828783644B2E46AFC9E680B42A9F94">
    <w:name w:val="93828783644B2E46AFC9E680B42A9F94"/>
    <w:rsid w:val="00FA08EF"/>
  </w:style>
  <w:style w:type="paragraph" w:customStyle="1" w:styleId="8C3CC0808A9CC049ABF3875392F21EA1">
    <w:name w:val="8C3CC0808A9CC049ABF3875392F21EA1"/>
    <w:rsid w:val="00FA08EF"/>
  </w:style>
  <w:style w:type="paragraph" w:customStyle="1" w:styleId="4F68DFE86541284B88BB262207AA70A5">
    <w:name w:val="4F68DFE86541284B88BB262207AA70A5"/>
    <w:rsid w:val="00FA08EF"/>
  </w:style>
  <w:style w:type="paragraph" w:customStyle="1" w:styleId="D5BE94A50834C64D9B3B0F3E34674AB5">
    <w:name w:val="D5BE94A50834C64D9B3B0F3E34674AB5"/>
    <w:rsid w:val="00FA08EF"/>
  </w:style>
  <w:style w:type="paragraph" w:customStyle="1" w:styleId="4E5606072DF1BF4F83DB9130090E7147">
    <w:name w:val="4E5606072DF1BF4F83DB9130090E7147"/>
    <w:rsid w:val="00FA08EF"/>
  </w:style>
  <w:style w:type="paragraph" w:customStyle="1" w:styleId="D48D59D58075BB43BE74601CE88C0180">
    <w:name w:val="D48D59D58075BB43BE74601CE88C0180"/>
    <w:rsid w:val="00FA08EF"/>
  </w:style>
  <w:style w:type="paragraph" w:customStyle="1" w:styleId="78B8EF0C594B3F4398A124A7213DEFF9">
    <w:name w:val="78B8EF0C594B3F4398A124A7213DEFF9"/>
    <w:rsid w:val="00FA08EF"/>
  </w:style>
  <w:style w:type="paragraph" w:customStyle="1" w:styleId="9CD25B040F5E784FA86C90D9AB9D8890">
    <w:name w:val="9CD25B040F5E784FA86C90D9AB9D8890"/>
    <w:rsid w:val="00FA08EF"/>
  </w:style>
  <w:style w:type="paragraph" w:customStyle="1" w:styleId="AC7FA96D83367844A1206CB3D6A2DA01">
    <w:name w:val="AC7FA96D83367844A1206CB3D6A2DA01"/>
    <w:rsid w:val="00FA08EF"/>
  </w:style>
  <w:style w:type="paragraph" w:customStyle="1" w:styleId="1D0D120A95DB9746B1764CC6FE49BE76">
    <w:name w:val="1D0D120A95DB9746B1764CC6FE49BE76"/>
    <w:rsid w:val="00FA08EF"/>
  </w:style>
  <w:style w:type="paragraph" w:customStyle="1" w:styleId="CB1DEE4F8F46EF4192C4AF0535A58F98">
    <w:name w:val="CB1DEE4F8F46EF4192C4AF0535A58F98"/>
    <w:rsid w:val="00FA08EF"/>
  </w:style>
  <w:style w:type="paragraph" w:customStyle="1" w:styleId="F8D9B1D19287804D98BB6F83AEC054E8">
    <w:name w:val="F8D9B1D19287804D98BB6F83AEC054E8"/>
    <w:rsid w:val="00FA08EF"/>
  </w:style>
  <w:style w:type="paragraph" w:customStyle="1" w:styleId="A0C12501DFD0564481A294D0B8BC8CBA">
    <w:name w:val="A0C12501DFD0564481A294D0B8BC8CBA"/>
    <w:rsid w:val="00FA08EF"/>
  </w:style>
  <w:style w:type="paragraph" w:customStyle="1" w:styleId="5408700E5CE31046949FBBA58A825253">
    <w:name w:val="5408700E5CE31046949FBBA58A825253"/>
    <w:rsid w:val="00FA08EF"/>
  </w:style>
  <w:style w:type="character" w:styleId="PlaceholderText">
    <w:name w:val="Placeholder Text"/>
    <w:basedOn w:val="DefaultParagraphFont"/>
    <w:uiPriority w:val="99"/>
    <w:semiHidden/>
    <w:rsid w:val="001442D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4576089F7806478CD28B0D2A9BE75B">
    <w:name w:val="844576089F7806478CD28B0D2A9BE75B"/>
    <w:rsid w:val="00FA08EF"/>
  </w:style>
  <w:style w:type="paragraph" w:customStyle="1" w:styleId="93828783644B2E46AFC9E680B42A9F94">
    <w:name w:val="93828783644B2E46AFC9E680B42A9F94"/>
    <w:rsid w:val="00FA08EF"/>
  </w:style>
  <w:style w:type="paragraph" w:customStyle="1" w:styleId="8C3CC0808A9CC049ABF3875392F21EA1">
    <w:name w:val="8C3CC0808A9CC049ABF3875392F21EA1"/>
    <w:rsid w:val="00FA08EF"/>
  </w:style>
  <w:style w:type="paragraph" w:customStyle="1" w:styleId="4F68DFE86541284B88BB262207AA70A5">
    <w:name w:val="4F68DFE86541284B88BB262207AA70A5"/>
    <w:rsid w:val="00FA08EF"/>
  </w:style>
  <w:style w:type="paragraph" w:customStyle="1" w:styleId="D5BE94A50834C64D9B3B0F3E34674AB5">
    <w:name w:val="D5BE94A50834C64D9B3B0F3E34674AB5"/>
    <w:rsid w:val="00FA08EF"/>
  </w:style>
  <w:style w:type="paragraph" w:customStyle="1" w:styleId="4E5606072DF1BF4F83DB9130090E7147">
    <w:name w:val="4E5606072DF1BF4F83DB9130090E7147"/>
    <w:rsid w:val="00FA08EF"/>
  </w:style>
  <w:style w:type="paragraph" w:customStyle="1" w:styleId="D48D59D58075BB43BE74601CE88C0180">
    <w:name w:val="D48D59D58075BB43BE74601CE88C0180"/>
    <w:rsid w:val="00FA08EF"/>
  </w:style>
  <w:style w:type="paragraph" w:customStyle="1" w:styleId="78B8EF0C594B3F4398A124A7213DEFF9">
    <w:name w:val="78B8EF0C594B3F4398A124A7213DEFF9"/>
    <w:rsid w:val="00FA08EF"/>
  </w:style>
  <w:style w:type="paragraph" w:customStyle="1" w:styleId="9CD25B040F5E784FA86C90D9AB9D8890">
    <w:name w:val="9CD25B040F5E784FA86C90D9AB9D8890"/>
    <w:rsid w:val="00FA08EF"/>
  </w:style>
  <w:style w:type="paragraph" w:customStyle="1" w:styleId="AC7FA96D83367844A1206CB3D6A2DA01">
    <w:name w:val="AC7FA96D83367844A1206CB3D6A2DA01"/>
    <w:rsid w:val="00FA08EF"/>
  </w:style>
  <w:style w:type="paragraph" w:customStyle="1" w:styleId="1D0D120A95DB9746B1764CC6FE49BE76">
    <w:name w:val="1D0D120A95DB9746B1764CC6FE49BE76"/>
    <w:rsid w:val="00FA08EF"/>
  </w:style>
  <w:style w:type="paragraph" w:customStyle="1" w:styleId="CB1DEE4F8F46EF4192C4AF0535A58F98">
    <w:name w:val="CB1DEE4F8F46EF4192C4AF0535A58F98"/>
    <w:rsid w:val="00FA08EF"/>
  </w:style>
  <w:style w:type="paragraph" w:customStyle="1" w:styleId="F8D9B1D19287804D98BB6F83AEC054E8">
    <w:name w:val="F8D9B1D19287804D98BB6F83AEC054E8"/>
    <w:rsid w:val="00FA08EF"/>
  </w:style>
  <w:style w:type="paragraph" w:customStyle="1" w:styleId="A0C12501DFD0564481A294D0B8BC8CBA">
    <w:name w:val="A0C12501DFD0564481A294D0B8BC8CBA"/>
    <w:rsid w:val="00FA08EF"/>
  </w:style>
  <w:style w:type="paragraph" w:customStyle="1" w:styleId="5408700E5CE31046949FBBA58A825253">
    <w:name w:val="5408700E5CE31046949FBBA58A825253"/>
    <w:rsid w:val="00FA08EF"/>
  </w:style>
  <w:style w:type="character" w:styleId="PlaceholderText">
    <w:name w:val="Placeholder Text"/>
    <w:basedOn w:val="DefaultParagraphFont"/>
    <w:uiPriority w:val="99"/>
    <w:semiHidden/>
    <w:rsid w:val="001442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1A01-EF15-4432-A70C-9200ECFA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XP Solution</Company>
  <LinksUpToDate>false</LinksUpToDate>
  <CharactersWithSpaces>27782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 muthia</dc:creator>
  <cp:lastModifiedBy>user</cp:lastModifiedBy>
  <cp:revision>2</cp:revision>
  <dcterms:created xsi:type="dcterms:W3CDTF">2019-12-18T12:31:00Z</dcterms:created>
  <dcterms:modified xsi:type="dcterms:W3CDTF">2019-12-18T12:31:00Z</dcterms:modified>
</cp:coreProperties>
</file>